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8" w:rsidRDefault="003C5B45" w:rsidP="003C5B45">
      <w:pPr>
        <w:jc w:val="center"/>
      </w:pPr>
      <w:r>
        <w:rPr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3B0C2657" wp14:editId="5C27B7F6">
            <wp:extent cx="1543050" cy="142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5" cy="14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B45" w:rsidRDefault="003C5B45" w:rsidP="003C5B45">
      <w:pPr>
        <w:jc w:val="center"/>
      </w:pPr>
    </w:p>
    <w:p w:rsidR="003C5B45" w:rsidRPr="00542FF8" w:rsidRDefault="003C5B45" w:rsidP="003C5B45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 xml:space="preserve">List of Decisions of the FCH 2 JU Governing Board for </w:t>
      </w:r>
      <w:r w:rsidR="0067730D">
        <w:rPr>
          <w:rFonts w:ascii="Trebuchet MS" w:hAnsi="Trebuchet MS"/>
          <w:b/>
          <w:sz w:val="28"/>
          <w:lang w:val="en-GB"/>
        </w:rPr>
        <w:t>2016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>2 JU throu</w:t>
      </w:r>
      <w:r w:rsidR="0067730D">
        <w:rPr>
          <w:rFonts w:ascii="Trebuchet MS" w:hAnsi="Trebuchet MS"/>
          <w:lang w:val="en-GB"/>
        </w:rPr>
        <w:t>gh 1 January to 31 December 2016</w:t>
      </w:r>
      <w:r w:rsidRPr="003C5B45">
        <w:rPr>
          <w:rFonts w:ascii="Trebuchet MS" w:hAnsi="Trebuchet MS"/>
          <w:lang w:val="en-GB"/>
        </w:rPr>
        <w:t>. The type of decision identifies which decisions were taken at a Meeting and which decisions were taken by Written Procedure (WP).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29"/>
        <w:gridCol w:w="6081"/>
      </w:tblGrid>
      <w:tr w:rsidR="003C5B45" w:rsidTr="003F26B5">
        <w:tc>
          <w:tcPr>
            <w:tcW w:w="1706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1229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6081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3F26B5" w:rsidRPr="003F26B5" w:rsidTr="003F26B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29 January 2016 on Terms of reference for a study on "Business models and financing arrangements for the commercialisation of stationary fuel cells"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11 March 2016 on Terms of reference for a study on “Early business cases for H2 in Energy Storage and more broadly Power to H2 applications”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16 March on appointment of the Executive Director of FCH 2 JU</w:t>
            </w:r>
          </w:p>
        </w:tc>
      </w:tr>
      <w:tr w:rsidR="003F26B5" w:rsidRPr="00CC1724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23 March 2016 on Implementing rules on 1. Reclassification of TA &amp; CA; 2.Working Time; 3.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Part-time work; 4. Telework 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20 April 2016 on FCH 2 JU budget amendment n°1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20 May 2016 on Revised Financial Rules of the FCH 2 JU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29 June 2016 on Annual independent assessment of the level of in-kind contribution 2015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29 June 2016 on the new organisational structure of the Programme Office 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29 June 2016 on the launch of a procurement procedure on Management of a Joint Procurement Strategy for Fuel Cell Buses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29 June 2016 on the election of Raphael Schoentgen as the new Chair of the GB of the FCH 2 JU and the election of Mr Robert - Jan Smits as the Vice Chair of the GB of the FCH 2 JU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30 June 2016 on Final Accounts 2015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30 June 2016 on Annual Activity Report 2015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17 August 2016 on the adoption of the FCH 2 JU Call 2016 evaluat</w:t>
            </w:r>
            <w:bookmarkStart w:id="0" w:name="_GoBack"/>
            <w:bookmarkEnd w:id="0"/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ion results and list for funding (Annex 10)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29 August 2016 on the FCH 2 JU Call 2016 evaluation results and lists for funding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27 October 2016 on GB decision laying down rules on the Secondment of National Experts 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28 October 2016 on In-Kind Additional Activities (IKAA) Plan 2016 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06 December 2016 on Scientific Committee member appointment </w:t>
            </w:r>
          </w:p>
        </w:tc>
      </w:tr>
      <w:tr w:rsidR="003F26B5" w:rsidRPr="003F26B5" w:rsidTr="003F26B5"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GB" w:eastAsia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09 December 2016 on the election of Ruxandra Draghia-Akli as Vice Chair</w:t>
            </w:r>
          </w:p>
        </w:tc>
      </w:tr>
      <w:tr w:rsidR="003F26B5" w:rsidRPr="003F26B5" w:rsidTr="003F26B5">
        <w:trPr>
          <w:trHeight w:val="285"/>
        </w:trPr>
        <w:tc>
          <w:tcPr>
            <w:tcW w:w="1706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FCH-GB-2016-19</w:t>
            </w:r>
          </w:p>
        </w:tc>
        <w:tc>
          <w:tcPr>
            <w:tcW w:w="1229" w:type="dxa"/>
            <w:hideMark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MEETING</w:t>
            </w:r>
          </w:p>
        </w:tc>
        <w:tc>
          <w:tcPr>
            <w:tcW w:w="6081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Decision of 09 December 2016 on the appointment of Raphael schoentgen and Ruxandra Draghia-Akli as reporting officers for the appraisal of the Executive Director</w:t>
            </w:r>
          </w:p>
        </w:tc>
      </w:tr>
      <w:tr w:rsidR="003F26B5" w:rsidRPr="003F26B5" w:rsidTr="003F26B5">
        <w:trPr>
          <w:trHeight w:val="338"/>
        </w:trPr>
        <w:tc>
          <w:tcPr>
            <w:tcW w:w="1706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FCH-GB-2016-20</w:t>
            </w:r>
          </w:p>
        </w:tc>
        <w:tc>
          <w:tcPr>
            <w:tcW w:w="1229" w:type="dxa"/>
            <w:hideMark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20 December 2016 on GB decision on the Annual Work Plan and Budget for 2017 </w:t>
            </w:r>
          </w:p>
        </w:tc>
      </w:tr>
      <w:tr w:rsidR="003F26B5" w:rsidRPr="003F26B5" w:rsidTr="003F26B5">
        <w:trPr>
          <w:trHeight w:val="300"/>
        </w:trPr>
        <w:tc>
          <w:tcPr>
            <w:tcW w:w="1706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FCH-GB-2016-21</w:t>
            </w:r>
          </w:p>
        </w:tc>
        <w:tc>
          <w:tcPr>
            <w:tcW w:w="1229" w:type="dxa"/>
            <w:hideMark/>
          </w:tcPr>
          <w:p w:rsidR="003F26B5" w:rsidRPr="003F26B5" w:rsidRDefault="003F26B5" w:rsidP="003F26B5">
            <w:pPr>
              <w:spacing w:before="12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>WP</w:t>
            </w:r>
          </w:p>
        </w:tc>
        <w:tc>
          <w:tcPr>
            <w:tcW w:w="6081" w:type="dxa"/>
            <w:hideMark/>
          </w:tcPr>
          <w:p w:rsidR="003F26B5" w:rsidRPr="003F26B5" w:rsidRDefault="003F26B5" w:rsidP="003F26B5">
            <w:pPr>
              <w:spacing w:before="120"/>
              <w:jc w:val="both"/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3F26B5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Decision of 21 December 2016 on In-kind Additional Activities (IKAA) Plan 2017 </w:t>
            </w:r>
          </w:p>
        </w:tc>
      </w:tr>
    </w:tbl>
    <w:p w:rsidR="00FC673A" w:rsidRPr="003F26B5" w:rsidRDefault="00FC673A" w:rsidP="003F26B5">
      <w:pPr>
        <w:spacing w:before="120" w:after="0" w:line="240" w:lineRule="auto"/>
        <w:jc w:val="both"/>
        <w:rPr>
          <w:rFonts w:ascii="Trebuchet MS" w:hAnsi="Trebuchet MS" w:cs="Calibri"/>
          <w:color w:val="000000"/>
          <w:sz w:val="20"/>
          <w:szCs w:val="20"/>
          <w:lang w:val="en-GB"/>
        </w:rPr>
      </w:pPr>
    </w:p>
    <w:sectPr w:rsidR="00FC673A" w:rsidRPr="003F2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11" w:rsidRDefault="001E3A11" w:rsidP="0001545F">
      <w:pPr>
        <w:spacing w:after="0" w:line="240" w:lineRule="auto"/>
      </w:pPr>
      <w:r>
        <w:separator/>
      </w:r>
    </w:p>
  </w:endnote>
  <w:endnote w:type="continuationSeparator" w:id="0">
    <w:p w:rsidR="001E3A11" w:rsidRDefault="001E3A11" w:rsidP="0001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11" w:rsidRDefault="001E3A11" w:rsidP="0001545F">
      <w:pPr>
        <w:spacing w:after="0" w:line="240" w:lineRule="auto"/>
      </w:pPr>
      <w:r>
        <w:separator/>
      </w:r>
    </w:p>
  </w:footnote>
  <w:footnote w:type="continuationSeparator" w:id="0">
    <w:p w:rsidR="001E3A11" w:rsidRDefault="001E3A11" w:rsidP="0001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8F8"/>
    <w:multiLevelType w:val="multilevel"/>
    <w:tmpl w:val="4EC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87034"/>
    <w:multiLevelType w:val="multilevel"/>
    <w:tmpl w:val="7AE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62685"/>
    <w:multiLevelType w:val="multilevel"/>
    <w:tmpl w:val="09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1545F"/>
    <w:rsid w:val="000A4C07"/>
    <w:rsid w:val="000B368C"/>
    <w:rsid w:val="0013459C"/>
    <w:rsid w:val="0018560E"/>
    <w:rsid w:val="001E3A11"/>
    <w:rsid w:val="002B02B7"/>
    <w:rsid w:val="002F5867"/>
    <w:rsid w:val="00367E01"/>
    <w:rsid w:val="003A1E66"/>
    <w:rsid w:val="003C58DF"/>
    <w:rsid w:val="003C5B45"/>
    <w:rsid w:val="003F26B5"/>
    <w:rsid w:val="00517F29"/>
    <w:rsid w:val="00542FF8"/>
    <w:rsid w:val="005670EF"/>
    <w:rsid w:val="006564C0"/>
    <w:rsid w:val="0067730D"/>
    <w:rsid w:val="00732DB1"/>
    <w:rsid w:val="008342AF"/>
    <w:rsid w:val="00CC1724"/>
    <w:rsid w:val="00DD0941"/>
    <w:rsid w:val="00E60AE8"/>
    <w:rsid w:val="00E61049"/>
    <w:rsid w:val="00EB4C7D"/>
    <w:rsid w:val="00EF639D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B8BEDE"/>
  <w15:chartTrackingRefBased/>
  <w15:docId w15:val="{C8099045-ABA4-4BF2-A79C-CC31C91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5F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5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5F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 Vasilis (FCH)</dc:creator>
  <cp:keywords/>
  <dc:description/>
  <cp:lastModifiedBy>MAES Patricia ( FCH )</cp:lastModifiedBy>
  <cp:revision>12</cp:revision>
  <dcterms:created xsi:type="dcterms:W3CDTF">2018-02-01T09:17:00Z</dcterms:created>
  <dcterms:modified xsi:type="dcterms:W3CDTF">2018-03-16T08:37:00Z</dcterms:modified>
</cp:coreProperties>
</file>