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68E6" w14:textId="77777777" w:rsidR="00290915" w:rsidRPr="003834E3" w:rsidRDefault="00290915" w:rsidP="009E7B0E">
      <w:pPr>
        <w:spacing w:after="0"/>
        <w:jc w:val="center"/>
        <w:rPr>
          <w:rFonts w:ascii="Arial" w:hAnsi="Arial" w:cs="Arial"/>
          <w:b/>
          <w:bCs/>
          <w:noProof/>
          <w:color w:val="6A9F2F"/>
          <w:sz w:val="36"/>
          <w:szCs w:val="36"/>
        </w:rPr>
      </w:pPr>
    </w:p>
    <w:p w14:paraId="58277786" w14:textId="6EB9456D" w:rsidR="00E01F0B" w:rsidRPr="003834E3" w:rsidRDefault="009A02E6" w:rsidP="009E7B0E">
      <w:pPr>
        <w:spacing w:after="0"/>
        <w:jc w:val="center"/>
        <w:rPr>
          <w:rFonts w:ascii="Arial" w:hAnsi="Arial" w:cs="Arial"/>
          <w:b/>
          <w:bCs/>
          <w:noProof/>
          <w:color w:val="6A9F2F"/>
          <w:sz w:val="40"/>
          <w:szCs w:val="40"/>
        </w:rPr>
      </w:pPr>
      <w:r w:rsidRPr="003834E3">
        <w:rPr>
          <w:rFonts w:ascii="Arial" w:hAnsi="Arial" w:cs="Arial"/>
          <w:b/>
          <w:bCs/>
          <w:noProof/>
          <w:color w:val="6A9F2F"/>
          <w:sz w:val="40"/>
          <w:szCs w:val="40"/>
        </w:rPr>
        <w:t>European Hydrogen Week 2022</w:t>
      </w:r>
    </w:p>
    <w:p w14:paraId="4645DDB5" w14:textId="202E2B64" w:rsidR="00C04301" w:rsidRPr="003834E3" w:rsidRDefault="00B7338B" w:rsidP="00231B4C">
      <w:pPr>
        <w:spacing w:after="0"/>
        <w:jc w:val="center"/>
        <w:rPr>
          <w:rFonts w:ascii="Arial" w:hAnsi="Arial" w:cs="Arial"/>
          <w:b/>
          <w:i/>
          <w:noProof/>
          <w:sz w:val="20"/>
          <w:szCs w:val="20"/>
        </w:rPr>
      </w:pPr>
      <w:r w:rsidRPr="003834E3">
        <w:rPr>
          <w:rFonts w:ascii="Arial" w:hAnsi="Arial" w:cs="Arial"/>
          <w:b/>
          <w:bCs/>
          <w:noProof/>
        </w:rPr>
        <w:t xml:space="preserve">Information on </w:t>
      </w:r>
      <w:r w:rsidR="00B71473" w:rsidRPr="003834E3">
        <w:rPr>
          <w:rFonts w:ascii="Arial" w:hAnsi="Arial" w:cs="Arial"/>
          <w:b/>
          <w:bCs/>
          <w:noProof/>
        </w:rPr>
        <w:t>S</w:t>
      </w:r>
      <w:r w:rsidR="009916FE" w:rsidRPr="003834E3">
        <w:rPr>
          <w:rFonts w:ascii="Arial" w:hAnsi="Arial" w:cs="Arial"/>
          <w:b/>
          <w:bCs/>
          <w:noProof/>
        </w:rPr>
        <w:t xml:space="preserve">ide </w:t>
      </w:r>
      <w:r w:rsidR="00B71473" w:rsidRPr="003834E3">
        <w:rPr>
          <w:rFonts w:ascii="Arial" w:hAnsi="Arial" w:cs="Arial"/>
          <w:b/>
          <w:bCs/>
          <w:noProof/>
        </w:rPr>
        <w:t>E</w:t>
      </w:r>
      <w:r w:rsidR="009916FE" w:rsidRPr="003834E3">
        <w:rPr>
          <w:rFonts w:ascii="Arial" w:hAnsi="Arial" w:cs="Arial"/>
          <w:b/>
          <w:bCs/>
          <w:noProof/>
        </w:rPr>
        <w:t>vent</w:t>
      </w:r>
      <w:r w:rsidRPr="003834E3">
        <w:rPr>
          <w:rFonts w:ascii="Arial" w:hAnsi="Arial" w:cs="Arial"/>
          <w:b/>
          <w:bCs/>
          <w:noProof/>
        </w:rPr>
        <w:t>s</w:t>
      </w:r>
      <w:r w:rsidR="009916FE" w:rsidRPr="003834E3">
        <w:rPr>
          <w:rFonts w:ascii="Arial" w:hAnsi="Arial" w:cs="Arial"/>
          <w:b/>
          <w:bCs/>
          <w:noProof/>
        </w:rPr>
        <w:t xml:space="preserve"> </w:t>
      </w:r>
    </w:p>
    <w:p w14:paraId="093793B0" w14:textId="77777777" w:rsidR="00D45CE2" w:rsidRPr="003834E3" w:rsidRDefault="00D45CE2" w:rsidP="00D45CE2">
      <w:pPr>
        <w:rPr>
          <w:rFonts w:ascii="Arial" w:hAnsi="Arial" w:cs="Arial"/>
          <w:noProof/>
        </w:rPr>
      </w:pPr>
      <w:bookmarkStart w:id="0" w:name="_Toc108006880"/>
    </w:p>
    <w:p w14:paraId="12E156E2" w14:textId="4E868D2F" w:rsidR="00B7338B" w:rsidRPr="003834E3" w:rsidRDefault="00B7338B" w:rsidP="00D45CE2">
      <w:pPr>
        <w:pStyle w:val="Heading1"/>
        <w:rPr>
          <w:rFonts w:cs="Arial"/>
          <w:noProof/>
        </w:rPr>
      </w:pPr>
      <w:r w:rsidRPr="003834E3">
        <w:rPr>
          <w:rFonts w:cs="Arial"/>
          <w:noProof/>
        </w:rPr>
        <w:t xml:space="preserve">General information on </w:t>
      </w:r>
      <w:r w:rsidR="00B71473" w:rsidRPr="003834E3">
        <w:rPr>
          <w:rFonts w:cs="Arial"/>
          <w:noProof/>
        </w:rPr>
        <w:t>S</w:t>
      </w:r>
      <w:r w:rsidRPr="003834E3">
        <w:rPr>
          <w:rFonts w:cs="Arial"/>
          <w:noProof/>
        </w:rPr>
        <w:t xml:space="preserve">ide </w:t>
      </w:r>
      <w:r w:rsidR="00B71473" w:rsidRPr="003834E3">
        <w:rPr>
          <w:rFonts w:cs="Arial"/>
          <w:noProof/>
        </w:rPr>
        <w:t>E</w:t>
      </w:r>
      <w:r w:rsidRPr="003834E3">
        <w:rPr>
          <w:rFonts w:cs="Arial"/>
          <w:noProof/>
        </w:rPr>
        <w:t>vents</w:t>
      </w:r>
      <w:bookmarkEnd w:id="0"/>
    </w:p>
    <w:p w14:paraId="75C76DD1" w14:textId="7712EBC1" w:rsidR="00F27CFF" w:rsidRPr="003834E3" w:rsidRDefault="00F27CFF" w:rsidP="00F27CFF">
      <w:pPr>
        <w:rPr>
          <w:rFonts w:ascii="Arial" w:hAnsi="Arial" w:cs="Arial"/>
          <w:noProof/>
        </w:rPr>
      </w:pPr>
    </w:p>
    <w:p w14:paraId="2BEB4CF7" w14:textId="765EC9AF" w:rsidR="00B315A1" w:rsidRPr="003834E3" w:rsidRDefault="00B315A1" w:rsidP="00141DF3">
      <w:pPr>
        <w:jc w:val="both"/>
        <w:rPr>
          <w:rFonts w:ascii="Arial" w:hAnsi="Arial" w:cs="Arial"/>
          <w:noProof/>
        </w:rPr>
      </w:pPr>
      <w:bookmarkStart w:id="1" w:name="_Hlk109136677"/>
      <w:r w:rsidRPr="003834E3">
        <w:rPr>
          <w:rFonts w:ascii="Arial" w:hAnsi="Arial" w:cs="Arial"/>
          <w:noProof/>
        </w:rPr>
        <w:t>Would you be interested in organi</w:t>
      </w:r>
      <w:r w:rsidR="007B2F84" w:rsidRPr="003834E3">
        <w:rPr>
          <w:rFonts w:ascii="Arial" w:hAnsi="Arial" w:cs="Arial"/>
          <w:noProof/>
        </w:rPr>
        <w:t>s</w:t>
      </w:r>
      <w:r w:rsidRPr="003834E3">
        <w:rPr>
          <w:rFonts w:ascii="Arial" w:hAnsi="Arial" w:cs="Arial"/>
          <w:noProof/>
        </w:rPr>
        <w:t xml:space="preserve">ing a </w:t>
      </w:r>
      <w:r w:rsidR="00B71473" w:rsidRPr="003834E3">
        <w:rPr>
          <w:rFonts w:ascii="Arial" w:hAnsi="Arial" w:cs="Arial"/>
          <w:noProof/>
        </w:rPr>
        <w:t>S</w:t>
      </w:r>
      <w:r w:rsidRPr="003834E3">
        <w:rPr>
          <w:rFonts w:ascii="Arial" w:hAnsi="Arial" w:cs="Arial"/>
          <w:noProof/>
        </w:rPr>
        <w:t xml:space="preserve">ide </w:t>
      </w:r>
      <w:r w:rsidR="00B71473" w:rsidRPr="003834E3">
        <w:rPr>
          <w:rFonts w:ascii="Arial" w:hAnsi="Arial" w:cs="Arial"/>
          <w:noProof/>
        </w:rPr>
        <w:t>E</w:t>
      </w:r>
      <w:r w:rsidRPr="003834E3">
        <w:rPr>
          <w:rFonts w:ascii="Arial" w:hAnsi="Arial" w:cs="Arial"/>
          <w:noProof/>
        </w:rPr>
        <w:t>vent in the framework of the European Hydrogen Week</w:t>
      </w:r>
      <w:r w:rsidR="00141DF3" w:rsidRPr="003834E3">
        <w:rPr>
          <w:rFonts w:ascii="Arial" w:hAnsi="Arial" w:cs="Arial"/>
          <w:noProof/>
        </w:rPr>
        <w:t xml:space="preserve"> 2022</w:t>
      </w:r>
      <w:r w:rsidRPr="003834E3">
        <w:rPr>
          <w:rFonts w:ascii="Arial" w:hAnsi="Arial" w:cs="Arial"/>
          <w:noProof/>
        </w:rPr>
        <w:t>? This year’s edition of the week will offer the opportunity to become partners to the events taking place</w:t>
      </w:r>
      <w:r w:rsidR="00141DF3" w:rsidRPr="003834E3">
        <w:rPr>
          <w:rFonts w:ascii="Arial" w:hAnsi="Arial" w:cs="Arial"/>
          <w:noProof/>
        </w:rPr>
        <w:t xml:space="preserve"> in </w:t>
      </w:r>
      <w:r w:rsidRPr="003834E3">
        <w:rPr>
          <w:rFonts w:ascii="Arial" w:hAnsi="Arial" w:cs="Arial"/>
          <w:noProof/>
        </w:rPr>
        <w:t>the EU member states prior to the start of the week!</w:t>
      </w:r>
    </w:p>
    <w:bookmarkEnd w:id="1"/>
    <w:p w14:paraId="094E3A0C" w14:textId="23480D45" w:rsidR="003F4B7A" w:rsidRPr="003834E3" w:rsidRDefault="00CF742E" w:rsidP="003F4B7A">
      <w:p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>A</w:t>
      </w:r>
      <w:r w:rsidR="00C24067" w:rsidRPr="003834E3">
        <w:rPr>
          <w:rFonts w:ascii="Arial" w:hAnsi="Arial" w:cs="Arial"/>
          <w:noProof/>
        </w:rPr>
        <w:t xml:space="preserve"> </w:t>
      </w:r>
      <w:r w:rsidR="00B71473" w:rsidRPr="003834E3">
        <w:rPr>
          <w:rFonts w:ascii="Arial" w:hAnsi="Arial" w:cs="Arial"/>
          <w:noProof/>
        </w:rPr>
        <w:t>S</w:t>
      </w:r>
      <w:r w:rsidR="00C24067" w:rsidRPr="003834E3">
        <w:rPr>
          <w:rFonts w:ascii="Arial" w:hAnsi="Arial" w:cs="Arial"/>
          <w:noProof/>
        </w:rPr>
        <w:t xml:space="preserve">ide </w:t>
      </w:r>
      <w:r w:rsidR="00B71473" w:rsidRPr="003834E3">
        <w:rPr>
          <w:rFonts w:ascii="Arial" w:hAnsi="Arial" w:cs="Arial"/>
          <w:noProof/>
        </w:rPr>
        <w:t>E</w:t>
      </w:r>
      <w:r w:rsidR="00C24067" w:rsidRPr="003834E3">
        <w:rPr>
          <w:rFonts w:ascii="Arial" w:hAnsi="Arial" w:cs="Arial"/>
          <w:noProof/>
        </w:rPr>
        <w:t xml:space="preserve">vent can </w:t>
      </w:r>
      <w:r w:rsidR="00141DF3" w:rsidRPr="003834E3">
        <w:rPr>
          <w:rFonts w:ascii="Arial" w:hAnsi="Arial" w:cs="Arial"/>
          <w:noProof/>
        </w:rPr>
        <w:t>be organi</w:t>
      </w:r>
      <w:r w:rsidR="00B71473" w:rsidRPr="003834E3">
        <w:rPr>
          <w:rFonts w:ascii="Arial" w:hAnsi="Arial" w:cs="Arial"/>
          <w:noProof/>
        </w:rPr>
        <w:t>s</w:t>
      </w:r>
      <w:r w:rsidR="00141DF3" w:rsidRPr="003834E3">
        <w:rPr>
          <w:rFonts w:ascii="Arial" w:hAnsi="Arial" w:cs="Arial"/>
          <w:noProof/>
        </w:rPr>
        <w:t xml:space="preserve">ed in </w:t>
      </w:r>
      <w:r w:rsidR="00141DF3" w:rsidRPr="003834E3">
        <w:rPr>
          <w:rFonts w:ascii="Arial" w:hAnsi="Arial" w:cs="Arial"/>
          <w:b/>
          <w:bCs/>
          <w:noProof/>
        </w:rPr>
        <w:t>on</w:t>
      </w:r>
      <w:r w:rsidR="00EB3623" w:rsidRPr="003834E3">
        <w:rPr>
          <w:rFonts w:ascii="Arial" w:hAnsi="Arial" w:cs="Arial"/>
          <w:b/>
          <w:bCs/>
          <w:noProof/>
        </w:rPr>
        <w:t>-</w:t>
      </w:r>
      <w:r w:rsidR="00141DF3" w:rsidRPr="003834E3">
        <w:rPr>
          <w:rFonts w:ascii="Arial" w:hAnsi="Arial" w:cs="Arial"/>
          <w:b/>
          <w:bCs/>
          <w:noProof/>
        </w:rPr>
        <w:t xml:space="preserve">site, hybrid or </w:t>
      </w:r>
      <w:r w:rsidR="00B71473" w:rsidRPr="003834E3">
        <w:rPr>
          <w:rFonts w:ascii="Arial" w:hAnsi="Arial" w:cs="Arial"/>
          <w:b/>
          <w:bCs/>
          <w:noProof/>
        </w:rPr>
        <w:t>in full</w:t>
      </w:r>
      <w:r w:rsidR="00141DF3" w:rsidRPr="003834E3">
        <w:rPr>
          <w:rFonts w:ascii="Arial" w:hAnsi="Arial" w:cs="Arial"/>
          <w:b/>
          <w:bCs/>
          <w:noProof/>
        </w:rPr>
        <w:t xml:space="preserve"> online </w:t>
      </w:r>
      <w:r w:rsidR="00923D87" w:rsidRPr="003834E3">
        <w:rPr>
          <w:rFonts w:ascii="Arial" w:hAnsi="Arial" w:cs="Arial"/>
          <w:b/>
          <w:bCs/>
          <w:noProof/>
        </w:rPr>
        <w:t>format</w:t>
      </w:r>
      <w:r w:rsidR="00EB3623" w:rsidRPr="003834E3">
        <w:rPr>
          <w:rFonts w:ascii="Arial" w:hAnsi="Arial" w:cs="Arial"/>
          <w:noProof/>
        </w:rPr>
        <w:t xml:space="preserve"> a</w:t>
      </w:r>
      <w:r w:rsidR="003F4B7A" w:rsidRPr="003834E3">
        <w:rPr>
          <w:rFonts w:ascii="Arial" w:hAnsi="Arial" w:cs="Arial"/>
          <w:noProof/>
        </w:rPr>
        <w:t xml:space="preserve">nd must </w:t>
      </w:r>
      <w:r w:rsidR="003F4B7A" w:rsidRPr="003834E3">
        <w:rPr>
          <w:rFonts w:ascii="Arial" w:hAnsi="Arial" w:cs="Arial"/>
          <w:b/>
          <w:bCs/>
          <w:noProof/>
        </w:rPr>
        <w:t xml:space="preserve">take place between </w:t>
      </w:r>
      <w:r w:rsidR="00084F27" w:rsidRPr="003834E3">
        <w:rPr>
          <w:rFonts w:ascii="Arial" w:hAnsi="Arial" w:cs="Arial"/>
          <w:b/>
          <w:bCs/>
          <w:noProof/>
        </w:rPr>
        <w:t>October</w:t>
      </w:r>
      <w:r w:rsidR="003F4B7A" w:rsidRPr="003834E3">
        <w:rPr>
          <w:rFonts w:ascii="Arial" w:hAnsi="Arial" w:cs="Arial"/>
          <w:b/>
          <w:bCs/>
          <w:noProof/>
        </w:rPr>
        <w:t xml:space="preserve"> and the</w:t>
      </w:r>
      <w:r w:rsidR="00084F27" w:rsidRPr="003834E3">
        <w:rPr>
          <w:rFonts w:ascii="Arial" w:hAnsi="Arial" w:cs="Arial"/>
          <w:b/>
          <w:bCs/>
          <w:noProof/>
        </w:rPr>
        <w:t xml:space="preserve"> end</w:t>
      </w:r>
      <w:r w:rsidR="003F4B7A" w:rsidRPr="003834E3">
        <w:rPr>
          <w:rFonts w:ascii="Arial" w:hAnsi="Arial" w:cs="Arial"/>
          <w:b/>
          <w:bCs/>
          <w:noProof/>
        </w:rPr>
        <w:t xml:space="preserve"> of the week, 2</w:t>
      </w:r>
      <w:r w:rsidR="00084F27" w:rsidRPr="003834E3">
        <w:rPr>
          <w:rFonts w:ascii="Arial" w:hAnsi="Arial" w:cs="Arial"/>
          <w:b/>
          <w:bCs/>
          <w:noProof/>
        </w:rPr>
        <w:t>8</w:t>
      </w:r>
      <w:r w:rsidR="003F4B7A" w:rsidRPr="003834E3">
        <w:rPr>
          <w:rFonts w:ascii="Arial" w:hAnsi="Arial" w:cs="Arial"/>
          <w:b/>
          <w:bCs/>
          <w:noProof/>
          <w:vertAlign w:val="superscript"/>
        </w:rPr>
        <w:t>th</w:t>
      </w:r>
      <w:r w:rsidR="003F4B7A" w:rsidRPr="003834E3">
        <w:rPr>
          <w:rFonts w:ascii="Arial" w:hAnsi="Arial" w:cs="Arial"/>
          <w:b/>
          <w:bCs/>
          <w:noProof/>
        </w:rPr>
        <w:t xml:space="preserve"> October 2022</w:t>
      </w:r>
      <w:r w:rsidR="003F4B7A" w:rsidRPr="003834E3">
        <w:rPr>
          <w:rFonts w:ascii="Arial" w:hAnsi="Arial" w:cs="Arial"/>
          <w:noProof/>
        </w:rPr>
        <w:t xml:space="preserve">. Side </w:t>
      </w:r>
      <w:r w:rsidR="00B71473" w:rsidRPr="003834E3">
        <w:rPr>
          <w:rFonts w:ascii="Arial" w:hAnsi="Arial" w:cs="Arial"/>
          <w:noProof/>
        </w:rPr>
        <w:t>E</w:t>
      </w:r>
      <w:r w:rsidR="003F4B7A" w:rsidRPr="003834E3">
        <w:rPr>
          <w:rFonts w:ascii="Arial" w:hAnsi="Arial" w:cs="Arial"/>
          <w:noProof/>
        </w:rPr>
        <w:t>vents</w:t>
      </w:r>
      <w:r w:rsidR="00F604F3" w:rsidRPr="003834E3">
        <w:rPr>
          <w:rFonts w:ascii="Arial" w:hAnsi="Arial" w:cs="Arial"/>
          <w:noProof/>
        </w:rPr>
        <w:t xml:space="preserve"> will take </w:t>
      </w:r>
      <w:r w:rsidR="003F4B7A" w:rsidRPr="003834E3">
        <w:rPr>
          <w:rFonts w:ascii="Arial" w:hAnsi="Arial" w:cs="Arial"/>
          <w:noProof/>
        </w:rPr>
        <w:t xml:space="preserve">part of the official programme of the European Hydrogen Week 2022. </w:t>
      </w:r>
    </w:p>
    <w:p w14:paraId="51120C7A" w14:textId="69B1C42C" w:rsidR="00BF42A8" w:rsidRPr="003834E3" w:rsidRDefault="00260067" w:rsidP="0003205A">
      <w:p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 xml:space="preserve">To be considered as a </w:t>
      </w:r>
      <w:r w:rsidR="00B71473" w:rsidRPr="003834E3">
        <w:rPr>
          <w:rFonts w:ascii="Arial" w:hAnsi="Arial" w:cs="Arial"/>
          <w:noProof/>
        </w:rPr>
        <w:t>S</w:t>
      </w:r>
      <w:r w:rsidRPr="003834E3">
        <w:rPr>
          <w:rFonts w:ascii="Arial" w:hAnsi="Arial" w:cs="Arial"/>
          <w:noProof/>
        </w:rPr>
        <w:t xml:space="preserve">ide </w:t>
      </w:r>
      <w:r w:rsidR="00B71473" w:rsidRPr="003834E3">
        <w:rPr>
          <w:rFonts w:ascii="Arial" w:hAnsi="Arial" w:cs="Arial"/>
          <w:noProof/>
        </w:rPr>
        <w:t>E</w:t>
      </w:r>
      <w:r w:rsidRPr="003834E3">
        <w:rPr>
          <w:rFonts w:ascii="Arial" w:hAnsi="Arial" w:cs="Arial"/>
          <w:noProof/>
        </w:rPr>
        <w:t xml:space="preserve">vent, applicants must reflect on the relation of the event and </w:t>
      </w:r>
      <w:bookmarkStart w:id="2" w:name="_Hlk109136843"/>
      <w:r w:rsidR="00B9781A" w:rsidRPr="003834E3">
        <w:rPr>
          <w:rFonts w:ascii="Arial" w:hAnsi="Arial" w:cs="Arial"/>
          <w:b/>
          <w:bCs/>
          <w:noProof/>
        </w:rPr>
        <w:t>hydrogen technologies</w:t>
      </w:r>
      <w:bookmarkEnd w:id="2"/>
      <w:r w:rsidR="00923D87" w:rsidRPr="003834E3">
        <w:rPr>
          <w:rFonts w:ascii="Arial" w:hAnsi="Arial" w:cs="Arial"/>
          <w:noProof/>
        </w:rPr>
        <w:t xml:space="preserve">, the production of clean hydrogen, as well as the distribution, </w:t>
      </w:r>
      <w:r w:rsidR="00BF42A8" w:rsidRPr="003834E3">
        <w:rPr>
          <w:rFonts w:ascii="Arial" w:hAnsi="Arial" w:cs="Arial"/>
          <w:noProof/>
        </w:rPr>
        <w:t>storage,</w:t>
      </w:r>
      <w:r w:rsidR="00923D87" w:rsidRPr="003834E3">
        <w:rPr>
          <w:rFonts w:ascii="Arial" w:hAnsi="Arial" w:cs="Arial"/>
          <w:noProof/>
        </w:rPr>
        <w:t xml:space="preserve"> and end use applications of low-carbon hydrogen in hard-to-abate sectors.</w:t>
      </w:r>
      <w:r w:rsidR="00BA2497" w:rsidRPr="003834E3">
        <w:rPr>
          <w:rFonts w:ascii="Arial" w:hAnsi="Arial" w:cs="Arial"/>
          <w:noProof/>
        </w:rPr>
        <w:t xml:space="preserve"> </w:t>
      </w:r>
    </w:p>
    <w:p w14:paraId="0F1C3B20" w14:textId="0E32E1ED" w:rsidR="00D04376" w:rsidRPr="003834E3" w:rsidRDefault="00D04376" w:rsidP="0003205A">
      <w:p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>Hydrogen is nowadays at the forefront of the political agenda since it was included in the REPowerEU initiative. It plays a key role to contribute to a sustainable, decarbonised and fully integrated EU energy system and it is also crucial in the EU strategy to achieve the climate-neutral economy by 2050.</w:t>
      </w:r>
    </w:p>
    <w:p w14:paraId="7E2C23CD" w14:textId="665DBEEA" w:rsidR="00CF742E" w:rsidRPr="003834E3" w:rsidRDefault="00C24067" w:rsidP="00141DF3">
      <w:p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 xml:space="preserve">We would like to encourage our partners around EU member states to </w:t>
      </w:r>
      <w:r w:rsidR="006429D6" w:rsidRPr="003834E3">
        <w:rPr>
          <w:rFonts w:ascii="Arial" w:hAnsi="Arial" w:cs="Arial"/>
          <w:noProof/>
        </w:rPr>
        <w:t>be part of the European Hydrogen Week by organi</w:t>
      </w:r>
      <w:r w:rsidR="00E44C51">
        <w:rPr>
          <w:rFonts w:ascii="Arial" w:hAnsi="Arial" w:cs="Arial"/>
          <w:noProof/>
        </w:rPr>
        <w:t>s</w:t>
      </w:r>
      <w:r w:rsidR="006429D6" w:rsidRPr="003834E3">
        <w:rPr>
          <w:rFonts w:ascii="Arial" w:hAnsi="Arial" w:cs="Arial"/>
          <w:noProof/>
        </w:rPr>
        <w:t xml:space="preserve">ing a side event! </w:t>
      </w:r>
      <w:r w:rsidR="00CF742E" w:rsidRPr="003834E3">
        <w:rPr>
          <w:rFonts w:ascii="Arial" w:hAnsi="Arial" w:cs="Arial"/>
          <w:noProof/>
        </w:rPr>
        <w:t>Discover more information on this amazing opportunity!</w:t>
      </w:r>
    </w:p>
    <w:p w14:paraId="14E1FCBE" w14:textId="77777777" w:rsidR="003F6C9D" w:rsidRPr="003834E3" w:rsidRDefault="003F6C9D" w:rsidP="003F6C9D">
      <w:pPr>
        <w:rPr>
          <w:rFonts w:ascii="Arial" w:hAnsi="Arial" w:cs="Arial"/>
          <w:noProof/>
        </w:rPr>
      </w:pPr>
    </w:p>
    <w:p w14:paraId="51AD11B7" w14:textId="7C371A4C" w:rsidR="00B7338B" w:rsidRPr="003834E3" w:rsidRDefault="00B7338B" w:rsidP="00156945">
      <w:pPr>
        <w:pStyle w:val="Heading2"/>
        <w:rPr>
          <w:rFonts w:cs="Arial"/>
          <w:noProof/>
        </w:rPr>
      </w:pPr>
      <w:bookmarkStart w:id="3" w:name="_Toc108006881"/>
      <w:r w:rsidRPr="003834E3">
        <w:rPr>
          <w:rFonts w:cs="Arial"/>
          <w:noProof/>
        </w:rPr>
        <w:t>Wh</w:t>
      </w:r>
      <w:r w:rsidR="00CF3881" w:rsidRPr="003834E3">
        <w:rPr>
          <w:rFonts w:cs="Arial"/>
          <w:noProof/>
        </w:rPr>
        <w:t>at</w:t>
      </w:r>
      <w:r w:rsidR="00CF0933" w:rsidRPr="003834E3">
        <w:rPr>
          <w:rFonts w:cs="Arial"/>
          <w:noProof/>
        </w:rPr>
        <w:t xml:space="preserve"> can</w:t>
      </w:r>
      <w:r w:rsidR="00CF3881" w:rsidRPr="003834E3">
        <w:rPr>
          <w:rFonts w:cs="Arial"/>
          <w:noProof/>
        </w:rPr>
        <w:t xml:space="preserve"> the European Hydrogen Week can offer</w:t>
      </w:r>
      <w:r w:rsidR="00BF42A8" w:rsidRPr="003834E3">
        <w:rPr>
          <w:rFonts w:cs="Arial"/>
          <w:noProof/>
        </w:rPr>
        <w:t xml:space="preserve"> to your event</w:t>
      </w:r>
      <w:r w:rsidR="00CF3881" w:rsidRPr="003834E3">
        <w:rPr>
          <w:rFonts w:cs="Arial"/>
          <w:noProof/>
        </w:rPr>
        <w:t>?</w:t>
      </w:r>
      <w:bookmarkEnd w:id="3"/>
    </w:p>
    <w:p w14:paraId="162DAD00" w14:textId="77777777" w:rsidR="00CF3881" w:rsidRPr="003834E3" w:rsidRDefault="00CF3881" w:rsidP="00CF3881">
      <w:pPr>
        <w:rPr>
          <w:rFonts w:ascii="Arial" w:hAnsi="Arial" w:cs="Arial"/>
          <w:noProof/>
        </w:rPr>
      </w:pPr>
    </w:p>
    <w:p w14:paraId="375FF75C" w14:textId="6894F08B" w:rsidR="00CF3881" w:rsidRPr="003834E3" w:rsidRDefault="00CF3881" w:rsidP="00D160C6">
      <w:pPr>
        <w:jc w:val="both"/>
        <w:rPr>
          <w:rFonts w:ascii="Arial" w:hAnsi="Arial" w:cs="Arial"/>
          <w:noProof/>
        </w:rPr>
      </w:pPr>
      <w:bookmarkStart w:id="4" w:name="_Hlk109140223"/>
      <w:r w:rsidRPr="003834E3">
        <w:rPr>
          <w:rFonts w:ascii="Arial" w:hAnsi="Arial" w:cs="Arial"/>
          <w:noProof/>
        </w:rPr>
        <w:t>Organi</w:t>
      </w:r>
      <w:r w:rsidR="00B71473" w:rsidRPr="003834E3">
        <w:rPr>
          <w:rFonts w:ascii="Arial" w:hAnsi="Arial" w:cs="Arial"/>
          <w:noProof/>
        </w:rPr>
        <w:t>s</w:t>
      </w:r>
      <w:r w:rsidRPr="003834E3">
        <w:rPr>
          <w:rFonts w:ascii="Arial" w:hAnsi="Arial" w:cs="Arial"/>
          <w:noProof/>
        </w:rPr>
        <w:t xml:space="preserve">ing a </w:t>
      </w:r>
      <w:r w:rsidR="00B71473" w:rsidRPr="003834E3">
        <w:rPr>
          <w:rFonts w:ascii="Arial" w:hAnsi="Arial" w:cs="Arial"/>
          <w:noProof/>
        </w:rPr>
        <w:t>S</w:t>
      </w:r>
      <w:r w:rsidRPr="003834E3">
        <w:rPr>
          <w:rFonts w:ascii="Arial" w:hAnsi="Arial" w:cs="Arial"/>
          <w:noProof/>
        </w:rPr>
        <w:t xml:space="preserve">ide </w:t>
      </w:r>
      <w:r w:rsidR="00B71473" w:rsidRPr="003834E3">
        <w:rPr>
          <w:rFonts w:ascii="Arial" w:hAnsi="Arial" w:cs="Arial"/>
          <w:noProof/>
        </w:rPr>
        <w:t>E</w:t>
      </w:r>
      <w:r w:rsidRPr="003834E3">
        <w:rPr>
          <w:rFonts w:ascii="Arial" w:hAnsi="Arial" w:cs="Arial"/>
          <w:noProof/>
        </w:rPr>
        <w:t>vent in the framework of the European Hydrogen</w:t>
      </w:r>
      <w:r w:rsidR="00CF0933" w:rsidRPr="003834E3">
        <w:rPr>
          <w:rFonts w:ascii="Arial" w:hAnsi="Arial" w:cs="Arial"/>
          <w:noProof/>
        </w:rPr>
        <w:t xml:space="preserve"> Wee</w:t>
      </w:r>
      <w:r w:rsidR="00E81679" w:rsidRPr="003834E3">
        <w:rPr>
          <w:rFonts w:ascii="Arial" w:hAnsi="Arial" w:cs="Arial"/>
          <w:noProof/>
        </w:rPr>
        <w:t>k</w:t>
      </w:r>
      <w:r w:rsidRPr="003834E3">
        <w:rPr>
          <w:rFonts w:ascii="Arial" w:hAnsi="Arial" w:cs="Arial"/>
          <w:noProof/>
        </w:rPr>
        <w:t xml:space="preserve"> </w:t>
      </w:r>
      <w:r w:rsidR="00B71473" w:rsidRPr="003834E3">
        <w:rPr>
          <w:rFonts w:ascii="Arial" w:hAnsi="Arial" w:cs="Arial"/>
          <w:noProof/>
        </w:rPr>
        <w:t>is</w:t>
      </w:r>
      <w:r w:rsidRPr="003834E3">
        <w:rPr>
          <w:rFonts w:ascii="Arial" w:hAnsi="Arial" w:cs="Arial"/>
          <w:noProof/>
        </w:rPr>
        <w:t xml:space="preserve"> an exciting opportunity for networking a</w:t>
      </w:r>
      <w:r w:rsidR="00141DF3" w:rsidRPr="003834E3">
        <w:rPr>
          <w:rFonts w:ascii="Arial" w:hAnsi="Arial" w:cs="Arial"/>
          <w:noProof/>
        </w:rPr>
        <w:t>nd</w:t>
      </w:r>
      <w:r w:rsidRPr="003834E3">
        <w:rPr>
          <w:rFonts w:ascii="Arial" w:hAnsi="Arial" w:cs="Arial"/>
          <w:noProof/>
        </w:rPr>
        <w:t xml:space="preserve"> promoting your event to a broader audience</w:t>
      </w:r>
      <w:r w:rsidR="002E5AD2" w:rsidRPr="003834E3">
        <w:rPr>
          <w:rFonts w:ascii="Arial" w:hAnsi="Arial" w:cs="Arial"/>
          <w:noProof/>
        </w:rPr>
        <w:t xml:space="preserve"> as well as sharing your ideas and latest developments with</w:t>
      </w:r>
      <w:r w:rsidR="00763D24" w:rsidRPr="003834E3">
        <w:rPr>
          <w:rFonts w:ascii="Arial" w:hAnsi="Arial" w:cs="Arial"/>
          <w:noProof/>
        </w:rPr>
        <w:t>in</w:t>
      </w:r>
      <w:r w:rsidR="002E5AD2" w:rsidRPr="003834E3">
        <w:rPr>
          <w:rFonts w:ascii="Arial" w:hAnsi="Arial" w:cs="Arial"/>
          <w:noProof/>
        </w:rPr>
        <w:t xml:space="preserve"> the Hydrogen Community</w:t>
      </w:r>
      <w:r w:rsidR="00D160C6" w:rsidRPr="003834E3">
        <w:rPr>
          <w:rFonts w:ascii="Arial" w:hAnsi="Arial" w:cs="Arial"/>
          <w:noProof/>
        </w:rPr>
        <w:t xml:space="preserve">. </w:t>
      </w:r>
      <w:bookmarkEnd w:id="4"/>
      <w:r w:rsidR="00D160C6" w:rsidRPr="003834E3">
        <w:rPr>
          <w:rFonts w:ascii="Arial" w:hAnsi="Arial" w:cs="Arial"/>
          <w:noProof/>
        </w:rPr>
        <w:t xml:space="preserve">Clean Hydrogen Partnership will </w:t>
      </w:r>
      <w:r w:rsidR="00E81679" w:rsidRPr="003834E3">
        <w:rPr>
          <w:rFonts w:ascii="Arial" w:hAnsi="Arial" w:cs="Arial"/>
          <w:noProof/>
        </w:rPr>
        <w:t>make sure that all the events are promoted and have visibility</w:t>
      </w:r>
      <w:r w:rsidR="00D160C6" w:rsidRPr="003834E3">
        <w:rPr>
          <w:rFonts w:ascii="Arial" w:hAnsi="Arial" w:cs="Arial"/>
          <w:noProof/>
        </w:rPr>
        <w:t xml:space="preserve"> through the</w:t>
      </w:r>
      <w:r w:rsidR="00763D24" w:rsidRPr="003834E3">
        <w:rPr>
          <w:rFonts w:ascii="Arial" w:hAnsi="Arial" w:cs="Arial"/>
          <w:noProof/>
        </w:rPr>
        <w:t>ir</w:t>
      </w:r>
      <w:r w:rsidR="00D160C6" w:rsidRPr="003834E3">
        <w:rPr>
          <w:rFonts w:ascii="Arial" w:hAnsi="Arial" w:cs="Arial"/>
          <w:noProof/>
        </w:rPr>
        <w:t xml:space="preserve"> official social media accounts, webpage and newsletter!</w:t>
      </w:r>
    </w:p>
    <w:p w14:paraId="0A36CFB7" w14:textId="6FA5F79B" w:rsidR="00CF3881" w:rsidRPr="003834E3" w:rsidRDefault="00CF3881" w:rsidP="00CF3881">
      <w:pPr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>More advantages are listed below:</w:t>
      </w:r>
    </w:p>
    <w:p w14:paraId="20A86A74" w14:textId="1C3E2D65" w:rsidR="00CF3881" w:rsidRPr="003834E3" w:rsidRDefault="00CF0933" w:rsidP="006429D6">
      <w:pPr>
        <w:pStyle w:val="ListParagraph"/>
        <w:numPr>
          <w:ilvl w:val="0"/>
          <w:numId w:val="18"/>
        </w:numPr>
        <w:rPr>
          <w:rFonts w:ascii="Arial" w:hAnsi="Arial" w:cs="Arial"/>
          <w:noProof/>
        </w:rPr>
      </w:pPr>
      <w:bookmarkStart w:id="5" w:name="_Hlk109140748"/>
      <w:r w:rsidRPr="003834E3">
        <w:rPr>
          <w:rFonts w:ascii="Arial" w:hAnsi="Arial" w:cs="Arial"/>
          <w:noProof/>
        </w:rPr>
        <w:lastRenderedPageBreak/>
        <w:t xml:space="preserve">Side </w:t>
      </w:r>
      <w:r w:rsidR="00B71473" w:rsidRPr="003834E3">
        <w:rPr>
          <w:rFonts w:ascii="Arial" w:hAnsi="Arial" w:cs="Arial"/>
          <w:noProof/>
        </w:rPr>
        <w:t>E</w:t>
      </w:r>
      <w:r w:rsidRPr="003834E3">
        <w:rPr>
          <w:rFonts w:ascii="Arial" w:hAnsi="Arial" w:cs="Arial"/>
          <w:noProof/>
        </w:rPr>
        <w:t>vents will be promoted in Clean Hydrogen Partnership</w:t>
      </w:r>
      <w:r w:rsidR="004F3A14" w:rsidRPr="003834E3">
        <w:rPr>
          <w:rFonts w:ascii="Arial" w:hAnsi="Arial" w:cs="Arial"/>
          <w:noProof/>
        </w:rPr>
        <w:t xml:space="preserve"> </w:t>
      </w:r>
      <w:r w:rsidRPr="003834E3">
        <w:rPr>
          <w:rFonts w:ascii="Arial" w:hAnsi="Arial" w:cs="Arial"/>
          <w:b/>
          <w:bCs/>
          <w:noProof/>
        </w:rPr>
        <w:t>social media accounts</w:t>
      </w:r>
      <w:r w:rsidRPr="003834E3">
        <w:rPr>
          <w:rFonts w:ascii="Arial" w:hAnsi="Arial" w:cs="Arial"/>
          <w:noProof/>
        </w:rPr>
        <w:t xml:space="preserve"> </w:t>
      </w:r>
      <w:bookmarkEnd w:id="5"/>
      <w:r w:rsidRPr="003834E3">
        <w:rPr>
          <w:rFonts w:ascii="Arial" w:hAnsi="Arial" w:cs="Arial"/>
          <w:noProof/>
        </w:rPr>
        <w:t>(</w:t>
      </w:r>
      <w:hyperlink r:id="rId8" w:history="1">
        <w:r w:rsidRPr="003834E3">
          <w:rPr>
            <w:rStyle w:val="Hyperlink"/>
            <w:rFonts w:ascii="Arial" w:hAnsi="Arial" w:cs="Arial"/>
            <w:noProof/>
          </w:rPr>
          <w:t>Twitter</w:t>
        </w:r>
      </w:hyperlink>
      <w:r w:rsidRPr="003834E3">
        <w:rPr>
          <w:rFonts w:ascii="Arial" w:hAnsi="Arial" w:cs="Arial"/>
          <w:noProof/>
        </w:rPr>
        <w:t xml:space="preserve"> </w:t>
      </w:r>
      <w:r w:rsidR="00EA78DD" w:rsidRPr="003834E3">
        <w:rPr>
          <w:rFonts w:ascii="Arial" w:hAnsi="Arial" w:cs="Arial"/>
          <w:noProof/>
        </w:rPr>
        <w:t>and</w:t>
      </w:r>
      <w:hyperlink r:id="rId9" w:history="1">
        <w:r w:rsidR="00EA78DD" w:rsidRPr="003834E3">
          <w:rPr>
            <w:rStyle w:val="Hyperlink"/>
            <w:rFonts w:ascii="Arial" w:hAnsi="Arial" w:cs="Arial"/>
            <w:noProof/>
          </w:rPr>
          <w:t xml:space="preserve"> LinkedIn</w:t>
        </w:r>
      </w:hyperlink>
      <w:r w:rsidR="00EA78DD" w:rsidRPr="003834E3">
        <w:rPr>
          <w:rFonts w:ascii="Arial" w:hAnsi="Arial" w:cs="Arial"/>
          <w:noProof/>
        </w:rPr>
        <w:t>)</w:t>
      </w:r>
      <w:r w:rsidR="00763D24" w:rsidRPr="003834E3">
        <w:rPr>
          <w:rFonts w:ascii="Arial" w:hAnsi="Arial" w:cs="Arial"/>
          <w:noProof/>
        </w:rPr>
        <w:t>,</w:t>
      </w:r>
      <w:r w:rsidR="00EA78DD" w:rsidRPr="003834E3">
        <w:rPr>
          <w:rFonts w:ascii="Arial" w:hAnsi="Arial" w:cs="Arial"/>
          <w:noProof/>
        </w:rPr>
        <w:t xml:space="preserve"> </w:t>
      </w:r>
      <w:r w:rsidR="00E81679" w:rsidRPr="003834E3">
        <w:rPr>
          <w:rFonts w:ascii="Arial" w:hAnsi="Arial" w:cs="Arial"/>
          <w:noProof/>
        </w:rPr>
        <w:t xml:space="preserve">in our </w:t>
      </w:r>
      <w:r w:rsidR="00EA78DD" w:rsidRPr="003834E3">
        <w:rPr>
          <w:rFonts w:ascii="Arial" w:hAnsi="Arial" w:cs="Arial"/>
          <w:b/>
          <w:bCs/>
          <w:noProof/>
        </w:rPr>
        <w:t>newsletter</w:t>
      </w:r>
      <w:r w:rsidR="00EA78DD" w:rsidRPr="003834E3">
        <w:rPr>
          <w:rFonts w:ascii="Arial" w:hAnsi="Arial" w:cs="Arial"/>
          <w:noProof/>
        </w:rPr>
        <w:t xml:space="preserve"> </w:t>
      </w:r>
      <w:r w:rsidR="004F3A14" w:rsidRPr="003834E3">
        <w:rPr>
          <w:rFonts w:ascii="Arial" w:hAnsi="Arial" w:cs="Arial"/>
          <w:noProof/>
        </w:rPr>
        <w:t>that counts on more t</w:t>
      </w:r>
      <w:r w:rsidR="00830EC4" w:rsidRPr="003834E3">
        <w:rPr>
          <w:rFonts w:ascii="Arial" w:hAnsi="Arial" w:cs="Arial"/>
          <w:noProof/>
        </w:rPr>
        <w:t>han 12000</w:t>
      </w:r>
      <w:r w:rsidR="004F3A14" w:rsidRPr="003834E3">
        <w:rPr>
          <w:rFonts w:ascii="Arial" w:hAnsi="Arial" w:cs="Arial"/>
          <w:noProof/>
        </w:rPr>
        <w:t xml:space="preserve"> subscribers (you can </w:t>
      </w:r>
      <w:hyperlink r:id="rId10" w:history="1">
        <w:r w:rsidR="004F3A14" w:rsidRPr="003834E3">
          <w:rPr>
            <w:rStyle w:val="Hyperlink"/>
            <w:rFonts w:ascii="Arial" w:hAnsi="Arial" w:cs="Arial"/>
            <w:noProof/>
          </w:rPr>
          <w:t>subscribe here</w:t>
        </w:r>
      </w:hyperlink>
      <w:r w:rsidR="004F3A14" w:rsidRPr="003834E3">
        <w:rPr>
          <w:rFonts w:ascii="Arial" w:hAnsi="Arial" w:cs="Arial"/>
          <w:noProof/>
        </w:rPr>
        <w:t>)</w:t>
      </w:r>
      <w:r w:rsidR="00763D24" w:rsidRPr="003834E3">
        <w:rPr>
          <w:rFonts w:ascii="Arial" w:hAnsi="Arial" w:cs="Arial"/>
          <w:noProof/>
        </w:rPr>
        <w:t xml:space="preserve"> and </w:t>
      </w:r>
      <w:r w:rsidR="004F3A14" w:rsidRPr="003834E3">
        <w:rPr>
          <w:rFonts w:ascii="Arial" w:hAnsi="Arial" w:cs="Arial"/>
          <w:noProof/>
        </w:rPr>
        <w:t>all the side events will be listed in a</w:t>
      </w:r>
      <w:r w:rsidR="00E81679" w:rsidRPr="003834E3">
        <w:rPr>
          <w:rFonts w:ascii="Arial" w:hAnsi="Arial" w:cs="Arial"/>
          <w:noProof/>
        </w:rPr>
        <w:t xml:space="preserve"> </w:t>
      </w:r>
      <w:r w:rsidR="00E81679" w:rsidRPr="003834E3">
        <w:rPr>
          <w:rFonts w:ascii="Arial" w:hAnsi="Arial" w:cs="Arial"/>
          <w:b/>
          <w:bCs/>
          <w:noProof/>
        </w:rPr>
        <w:t>dedicate</w:t>
      </w:r>
      <w:r w:rsidR="00D160C6" w:rsidRPr="003834E3">
        <w:rPr>
          <w:rFonts w:ascii="Arial" w:hAnsi="Arial" w:cs="Arial"/>
          <w:b/>
          <w:bCs/>
          <w:noProof/>
        </w:rPr>
        <w:t>d</w:t>
      </w:r>
      <w:r w:rsidR="00E81679" w:rsidRPr="003834E3">
        <w:rPr>
          <w:rFonts w:ascii="Arial" w:hAnsi="Arial" w:cs="Arial"/>
          <w:b/>
          <w:bCs/>
          <w:noProof/>
        </w:rPr>
        <w:t xml:space="preserve"> </w:t>
      </w:r>
      <w:r w:rsidR="00763D24" w:rsidRPr="003834E3">
        <w:rPr>
          <w:rFonts w:ascii="Arial" w:hAnsi="Arial" w:cs="Arial"/>
          <w:b/>
          <w:bCs/>
          <w:noProof/>
        </w:rPr>
        <w:t>page</w:t>
      </w:r>
      <w:r w:rsidR="00E81679" w:rsidRPr="003834E3">
        <w:rPr>
          <w:rFonts w:ascii="Arial" w:hAnsi="Arial" w:cs="Arial"/>
          <w:b/>
          <w:bCs/>
          <w:noProof/>
        </w:rPr>
        <w:t xml:space="preserve"> o</w:t>
      </w:r>
      <w:r w:rsidR="004F3A14" w:rsidRPr="003834E3">
        <w:rPr>
          <w:rFonts w:ascii="Arial" w:hAnsi="Arial" w:cs="Arial"/>
          <w:b/>
          <w:bCs/>
          <w:noProof/>
        </w:rPr>
        <w:t xml:space="preserve">n our </w:t>
      </w:r>
      <w:hyperlink r:id="rId11" w:history="1">
        <w:r w:rsidR="004F3A14" w:rsidRPr="003834E3">
          <w:rPr>
            <w:rStyle w:val="Hyperlink"/>
            <w:rFonts w:ascii="Arial" w:hAnsi="Arial" w:cs="Arial"/>
            <w:b/>
            <w:bCs/>
            <w:noProof/>
          </w:rPr>
          <w:t>website</w:t>
        </w:r>
      </w:hyperlink>
      <w:r w:rsidR="004F3A14" w:rsidRPr="003834E3">
        <w:rPr>
          <w:rFonts w:ascii="Arial" w:hAnsi="Arial" w:cs="Arial"/>
          <w:b/>
          <w:bCs/>
          <w:noProof/>
        </w:rPr>
        <w:t>.</w:t>
      </w:r>
    </w:p>
    <w:p w14:paraId="6DD4597B" w14:textId="186035EA" w:rsidR="00260067" w:rsidRPr="003834E3" w:rsidRDefault="00D160C6" w:rsidP="006429D6">
      <w:pPr>
        <w:pStyle w:val="ListParagraph"/>
        <w:numPr>
          <w:ilvl w:val="0"/>
          <w:numId w:val="18"/>
        </w:numPr>
        <w:rPr>
          <w:rFonts w:ascii="Arial" w:hAnsi="Arial" w:cs="Arial"/>
          <w:noProof/>
        </w:rPr>
      </w:pPr>
      <w:bookmarkStart w:id="6" w:name="_Hlk109140777"/>
      <w:r w:rsidRPr="003834E3">
        <w:rPr>
          <w:rFonts w:ascii="Arial" w:hAnsi="Arial" w:cs="Arial"/>
          <w:noProof/>
        </w:rPr>
        <w:t>Furthermore, a</w:t>
      </w:r>
      <w:r w:rsidR="00E81679" w:rsidRPr="003834E3">
        <w:rPr>
          <w:rFonts w:ascii="Arial" w:hAnsi="Arial" w:cs="Arial"/>
          <w:noProof/>
        </w:rPr>
        <w:t>ll the</w:t>
      </w:r>
      <w:r w:rsidR="006429D6" w:rsidRPr="003834E3">
        <w:rPr>
          <w:rFonts w:ascii="Arial" w:hAnsi="Arial" w:cs="Arial"/>
          <w:noProof/>
        </w:rPr>
        <w:t xml:space="preserve"> accepted</w:t>
      </w:r>
      <w:r w:rsidR="00E81679" w:rsidRPr="003834E3">
        <w:rPr>
          <w:rFonts w:ascii="Arial" w:hAnsi="Arial" w:cs="Arial"/>
          <w:noProof/>
        </w:rPr>
        <w:t xml:space="preserve"> events will be allowed to use the </w:t>
      </w:r>
      <w:r w:rsidR="00E81679" w:rsidRPr="003834E3">
        <w:rPr>
          <w:rFonts w:ascii="Arial" w:hAnsi="Arial" w:cs="Arial"/>
          <w:b/>
          <w:bCs/>
          <w:noProof/>
        </w:rPr>
        <w:t>European Hydrogen Week 2022</w:t>
      </w:r>
      <w:r w:rsidRPr="003834E3">
        <w:rPr>
          <w:rFonts w:ascii="Arial" w:hAnsi="Arial" w:cs="Arial"/>
          <w:b/>
          <w:bCs/>
          <w:noProof/>
        </w:rPr>
        <w:t xml:space="preserve"> official</w:t>
      </w:r>
      <w:r w:rsidR="00E81679" w:rsidRPr="003834E3">
        <w:rPr>
          <w:rFonts w:ascii="Arial" w:hAnsi="Arial" w:cs="Arial"/>
          <w:b/>
          <w:bCs/>
          <w:noProof/>
        </w:rPr>
        <w:t xml:space="preserve"> templates</w:t>
      </w:r>
      <w:r w:rsidR="00E81679" w:rsidRPr="003834E3">
        <w:rPr>
          <w:rFonts w:ascii="Arial" w:hAnsi="Arial" w:cs="Arial"/>
          <w:noProof/>
        </w:rPr>
        <w:t xml:space="preserve"> </w:t>
      </w:r>
      <w:r w:rsidR="00E81679" w:rsidRPr="003834E3">
        <w:rPr>
          <w:rFonts w:ascii="Arial" w:hAnsi="Arial" w:cs="Arial"/>
          <w:b/>
          <w:bCs/>
          <w:noProof/>
        </w:rPr>
        <w:t>and branding</w:t>
      </w:r>
      <w:r w:rsidR="00394204" w:rsidRPr="003834E3">
        <w:rPr>
          <w:rFonts w:ascii="Arial" w:hAnsi="Arial" w:cs="Arial"/>
          <w:noProof/>
        </w:rPr>
        <w:t xml:space="preserve"> as well as Clean Hydrogen Partnership visual identity</w:t>
      </w:r>
      <w:bookmarkEnd w:id="6"/>
      <w:r w:rsidR="00394204" w:rsidRPr="003834E3">
        <w:rPr>
          <w:rFonts w:ascii="Arial" w:hAnsi="Arial" w:cs="Arial"/>
          <w:noProof/>
        </w:rPr>
        <w:t>.</w:t>
      </w:r>
    </w:p>
    <w:p w14:paraId="15BE7D79" w14:textId="77777777" w:rsidR="003F6C9D" w:rsidRPr="003834E3" w:rsidRDefault="003F6C9D" w:rsidP="00CF3881">
      <w:pPr>
        <w:rPr>
          <w:rFonts w:ascii="Arial" w:hAnsi="Arial" w:cs="Arial"/>
          <w:noProof/>
        </w:rPr>
      </w:pPr>
    </w:p>
    <w:p w14:paraId="056E6F0B" w14:textId="67D79475" w:rsidR="00260067" w:rsidRPr="003834E3" w:rsidRDefault="00260067" w:rsidP="00156945">
      <w:pPr>
        <w:pStyle w:val="Heading2"/>
        <w:rPr>
          <w:rFonts w:cs="Arial"/>
          <w:noProof/>
        </w:rPr>
      </w:pPr>
      <w:bookmarkStart w:id="7" w:name="_Toc108006882"/>
      <w:r w:rsidRPr="003834E3">
        <w:rPr>
          <w:rFonts w:cs="Arial"/>
          <w:noProof/>
        </w:rPr>
        <w:t>What</w:t>
      </w:r>
      <w:r w:rsidR="003F6C9D" w:rsidRPr="003834E3">
        <w:rPr>
          <w:rFonts w:cs="Arial"/>
          <w:noProof/>
        </w:rPr>
        <w:t xml:space="preserve"> are the responsibilities of the organi</w:t>
      </w:r>
      <w:r w:rsidR="00B71473" w:rsidRPr="003834E3">
        <w:rPr>
          <w:rFonts w:cs="Arial"/>
          <w:noProof/>
        </w:rPr>
        <w:t>s</w:t>
      </w:r>
      <w:r w:rsidR="003F6C9D" w:rsidRPr="003834E3">
        <w:rPr>
          <w:rFonts w:cs="Arial"/>
          <w:noProof/>
        </w:rPr>
        <w:t>er</w:t>
      </w:r>
      <w:r w:rsidR="00B71473" w:rsidRPr="003834E3">
        <w:rPr>
          <w:rFonts w:cs="Arial"/>
          <w:noProof/>
        </w:rPr>
        <w:t>s</w:t>
      </w:r>
      <w:r w:rsidR="003F6C9D" w:rsidRPr="003834E3">
        <w:rPr>
          <w:rFonts w:cs="Arial"/>
          <w:noProof/>
        </w:rPr>
        <w:t xml:space="preserve"> of a </w:t>
      </w:r>
      <w:r w:rsidR="00B71473" w:rsidRPr="003834E3">
        <w:rPr>
          <w:rFonts w:cs="Arial"/>
          <w:noProof/>
        </w:rPr>
        <w:t>S</w:t>
      </w:r>
      <w:r w:rsidR="003F6C9D" w:rsidRPr="003834E3">
        <w:rPr>
          <w:rFonts w:cs="Arial"/>
          <w:noProof/>
        </w:rPr>
        <w:t xml:space="preserve">ide </w:t>
      </w:r>
      <w:r w:rsidR="00B71473" w:rsidRPr="003834E3">
        <w:rPr>
          <w:rFonts w:cs="Arial"/>
          <w:noProof/>
        </w:rPr>
        <w:t>E</w:t>
      </w:r>
      <w:r w:rsidR="003F6C9D" w:rsidRPr="003834E3">
        <w:rPr>
          <w:rFonts w:cs="Arial"/>
          <w:noProof/>
        </w:rPr>
        <w:t>vent</w:t>
      </w:r>
      <w:r w:rsidR="002E5AD2" w:rsidRPr="003834E3">
        <w:rPr>
          <w:rFonts w:cs="Arial"/>
          <w:noProof/>
        </w:rPr>
        <w:t>?</w:t>
      </w:r>
      <w:bookmarkEnd w:id="7"/>
    </w:p>
    <w:p w14:paraId="478822D3" w14:textId="77777777" w:rsidR="00763D24" w:rsidRPr="003834E3" w:rsidRDefault="00763D24" w:rsidP="00CF3881">
      <w:pPr>
        <w:rPr>
          <w:rFonts w:ascii="Arial" w:hAnsi="Arial" w:cs="Arial"/>
          <w:noProof/>
        </w:rPr>
      </w:pPr>
    </w:p>
    <w:p w14:paraId="1408A8E1" w14:textId="199E2723" w:rsidR="003F6C9D" w:rsidRPr="003834E3" w:rsidRDefault="003F6C9D" w:rsidP="009069B1">
      <w:p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b/>
          <w:bCs/>
          <w:noProof/>
        </w:rPr>
        <w:t>Organi</w:t>
      </w:r>
      <w:r w:rsidR="00B71473" w:rsidRPr="003834E3">
        <w:rPr>
          <w:rFonts w:ascii="Arial" w:hAnsi="Arial" w:cs="Arial"/>
          <w:b/>
          <w:bCs/>
          <w:noProof/>
        </w:rPr>
        <w:t>s</w:t>
      </w:r>
      <w:r w:rsidRPr="003834E3">
        <w:rPr>
          <w:rFonts w:ascii="Arial" w:hAnsi="Arial" w:cs="Arial"/>
          <w:b/>
          <w:bCs/>
          <w:noProof/>
        </w:rPr>
        <w:t xml:space="preserve">ers </w:t>
      </w:r>
      <w:r w:rsidR="002E5AD2" w:rsidRPr="003834E3">
        <w:rPr>
          <w:rFonts w:ascii="Arial" w:hAnsi="Arial" w:cs="Arial"/>
          <w:b/>
          <w:bCs/>
          <w:noProof/>
        </w:rPr>
        <w:t>are</w:t>
      </w:r>
      <w:r w:rsidRPr="003834E3">
        <w:rPr>
          <w:rFonts w:ascii="Arial" w:hAnsi="Arial" w:cs="Arial"/>
          <w:b/>
          <w:bCs/>
          <w:noProof/>
        </w:rPr>
        <w:t xml:space="preserve"> fully</w:t>
      </w:r>
      <w:r w:rsidR="002E5AD2" w:rsidRPr="003834E3">
        <w:rPr>
          <w:rFonts w:ascii="Arial" w:hAnsi="Arial" w:cs="Arial"/>
          <w:b/>
          <w:bCs/>
          <w:noProof/>
        </w:rPr>
        <w:t xml:space="preserve"> responsible for the organi</w:t>
      </w:r>
      <w:r w:rsidR="00B71473" w:rsidRPr="003834E3">
        <w:rPr>
          <w:rFonts w:ascii="Arial" w:hAnsi="Arial" w:cs="Arial"/>
          <w:b/>
          <w:bCs/>
          <w:noProof/>
        </w:rPr>
        <w:t>s</w:t>
      </w:r>
      <w:r w:rsidR="002E5AD2" w:rsidRPr="003834E3">
        <w:rPr>
          <w:rFonts w:ascii="Arial" w:hAnsi="Arial" w:cs="Arial"/>
          <w:b/>
          <w:bCs/>
          <w:noProof/>
        </w:rPr>
        <w:t>ation of the event</w:t>
      </w:r>
      <w:r w:rsidRPr="003834E3">
        <w:rPr>
          <w:rFonts w:ascii="Arial" w:hAnsi="Arial" w:cs="Arial"/>
          <w:noProof/>
        </w:rPr>
        <w:t>, including content, web</w:t>
      </w:r>
      <w:r w:rsidR="00BF42A8" w:rsidRPr="003834E3">
        <w:rPr>
          <w:rFonts w:ascii="Arial" w:hAnsi="Arial" w:cs="Arial"/>
          <w:noProof/>
        </w:rPr>
        <w:t xml:space="preserve"> </w:t>
      </w:r>
      <w:r w:rsidRPr="003834E3">
        <w:rPr>
          <w:rFonts w:ascii="Arial" w:hAnsi="Arial" w:cs="Arial"/>
          <w:noProof/>
        </w:rPr>
        <w:t>str</w:t>
      </w:r>
      <w:r w:rsidR="00BF42A8" w:rsidRPr="003834E3">
        <w:rPr>
          <w:rFonts w:ascii="Arial" w:hAnsi="Arial" w:cs="Arial"/>
          <w:noProof/>
        </w:rPr>
        <w:t>e</w:t>
      </w:r>
      <w:r w:rsidRPr="003834E3">
        <w:rPr>
          <w:rFonts w:ascii="Arial" w:hAnsi="Arial" w:cs="Arial"/>
          <w:noProof/>
        </w:rPr>
        <w:t xml:space="preserve">aming and management of the logistics. </w:t>
      </w:r>
    </w:p>
    <w:p w14:paraId="717CD350" w14:textId="4FBA6C94" w:rsidR="002E5AD2" w:rsidRPr="003834E3" w:rsidRDefault="00BF42A8" w:rsidP="009069B1">
      <w:p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b/>
          <w:bCs/>
          <w:noProof/>
        </w:rPr>
        <w:t xml:space="preserve">Cooperation </w:t>
      </w:r>
      <w:r w:rsidR="00520FB5" w:rsidRPr="003834E3">
        <w:rPr>
          <w:rFonts w:ascii="Arial" w:hAnsi="Arial" w:cs="Arial"/>
          <w:b/>
          <w:bCs/>
          <w:noProof/>
        </w:rPr>
        <w:t>in terms of communication and dissemination</w:t>
      </w:r>
      <w:r w:rsidRPr="003834E3">
        <w:rPr>
          <w:rFonts w:ascii="Arial" w:hAnsi="Arial" w:cs="Arial"/>
          <w:noProof/>
        </w:rPr>
        <w:t xml:space="preserve">. </w:t>
      </w:r>
      <w:r w:rsidR="007B2F84" w:rsidRPr="003834E3">
        <w:rPr>
          <w:rFonts w:ascii="Arial" w:hAnsi="Arial" w:cs="Arial"/>
          <w:noProof/>
        </w:rPr>
        <w:t xml:space="preserve">The </w:t>
      </w:r>
      <w:r w:rsidR="00520FB5" w:rsidRPr="003834E3">
        <w:rPr>
          <w:rFonts w:ascii="Arial" w:hAnsi="Arial" w:cs="Arial"/>
          <w:noProof/>
        </w:rPr>
        <w:t>Clean Hydrogen Partnership will make sure that all the events are equa</w:t>
      </w:r>
      <w:r w:rsidR="00974913" w:rsidRPr="003834E3">
        <w:rPr>
          <w:rFonts w:ascii="Arial" w:hAnsi="Arial" w:cs="Arial"/>
          <w:noProof/>
        </w:rPr>
        <w:t>l</w:t>
      </w:r>
      <w:r w:rsidR="00520FB5" w:rsidRPr="003834E3">
        <w:rPr>
          <w:rFonts w:ascii="Arial" w:hAnsi="Arial" w:cs="Arial"/>
          <w:noProof/>
        </w:rPr>
        <w:t>l</w:t>
      </w:r>
      <w:r w:rsidR="00974913" w:rsidRPr="003834E3">
        <w:rPr>
          <w:rFonts w:ascii="Arial" w:hAnsi="Arial" w:cs="Arial"/>
          <w:noProof/>
        </w:rPr>
        <w:t>y</w:t>
      </w:r>
      <w:r w:rsidR="00520FB5" w:rsidRPr="003834E3">
        <w:rPr>
          <w:rFonts w:ascii="Arial" w:hAnsi="Arial" w:cs="Arial"/>
          <w:noProof/>
        </w:rPr>
        <w:t xml:space="preserve"> and fairly promoted and, on the other hand, </w:t>
      </w:r>
      <w:r w:rsidRPr="003834E3">
        <w:rPr>
          <w:rFonts w:ascii="Arial" w:hAnsi="Arial" w:cs="Arial"/>
          <w:noProof/>
        </w:rPr>
        <w:t xml:space="preserve">side events </w:t>
      </w:r>
      <w:r w:rsidR="00520FB5" w:rsidRPr="003834E3">
        <w:rPr>
          <w:rFonts w:ascii="Arial" w:hAnsi="Arial" w:cs="Arial"/>
          <w:noProof/>
        </w:rPr>
        <w:t>must promote the week during their interventions.</w:t>
      </w:r>
    </w:p>
    <w:p w14:paraId="049E9494" w14:textId="77777777" w:rsidR="00520FB5" w:rsidRPr="003834E3" w:rsidRDefault="00520FB5" w:rsidP="00CF3881">
      <w:pPr>
        <w:rPr>
          <w:rFonts w:ascii="Arial" w:hAnsi="Arial" w:cs="Arial"/>
          <w:noProof/>
          <w:color w:val="242424"/>
          <w:sz w:val="21"/>
          <w:szCs w:val="21"/>
          <w:shd w:val="clear" w:color="auto" w:fill="FFFFFF"/>
        </w:rPr>
      </w:pPr>
    </w:p>
    <w:p w14:paraId="09DB5376" w14:textId="5E4BBEF0" w:rsidR="00B7338B" w:rsidRPr="003834E3" w:rsidRDefault="00B7338B" w:rsidP="00D45CE2">
      <w:pPr>
        <w:pStyle w:val="Heading1"/>
        <w:rPr>
          <w:rFonts w:cs="Arial"/>
          <w:noProof/>
        </w:rPr>
      </w:pPr>
      <w:bookmarkStart w:id="8" w:name="_Toc108006883"/>
      <w:r w:rsidRPr="003834E3">
        <w:rPr>
          <w:rFonts w:cs="Arial"/>
          <w:noProof/>
        </w:rPr>
        <w:t>Wh</w:t>
      </w:r>
      <w:r w:rsidR="00D160C6" w:rsidRPr="003834E3">
        <w:rPr>
          <w:rFonts w:cs="Arial"/>
          <w:noProof/>
        </w:rPr>
        <w:t xml:space="preserve">ich events can apply to become official </w:t>
      </w:r>
      <w:r w:rsidR="00B71473" w:rsidRPr="003834E3">
        <w:rPr>
          <w:rFonts w:cs="Arial"/>
          <w:noProof/>
        </w:rPr>
        <w:t>S</w:t>
      </w:r>
      <w:r w:rsidRPr="003834E3">
        <w:rPr>
          <w:rFonts w:cs="Arial"/>
          <w:noProof/>
        </w:rPr>
        <w:t xml:space="preserve">ide </w:t>
      </w:r>
      <w:r w:rsidR="00B71473" w:rsidRPr="003834E3">
        <w:rPr>
          <w:rFonts w:cs="Arial"/>
          <w:noProof/>
        </w:rPr>
        <w:t>E</w:t>
      </w:r>
      <w:r w:rsidRPr="003834E3">
        <w:rPr>
          <w:rFonts w:cs="Arial"/>
          <w:noProof/>
        </w:rPr>
        <w:t>vent</w:t>
      </w:r>
      <w:r w:rsidR="00D160C6" w:rsidRPr="003834E3">
        <w:rPr>
          <w:rFonts w:cs="Arial"/>
          <w:noProof/>
        </w:rPr>
        <w:t>s of the European Hydrogen Week 2022?</w:t>
      </w:r>
      <w:bookmarkEnd w:id="8"/>
      <w:r w:rsidR="00D160C6" w:rsidRPr="003834E3">
        <w:rPr>
          <w:rFonts w:cs="Arial"/>
          <w:noProof/>
        </w:rPr>
        <w:t xml:space="preserve"> </w:t>
      </w:r>
    </w:p>
    <w:p w14:paraId="1623EFED" w14:textId="4E5BEF02" w:rsidR="00D160C6" w:rsidRPr="003834E3" w:rsidRDefault="00D160C6" w:rsidP="00B7338B">
      <w:pPr>
        <w:rPr>
          <w:rFonts w:ascii="Arial" w:hAnsi="Arial" w:cs="Arial"/>
          <w:noProof/>
        </w:rPr>
      </w:pPr>
    </w:p>
    <w:p w14:paraId="3A35D189" w14:textId="7B248A68" w:rsidR="00D160C6" w:rsidRPr="003834E3" w:rsidRDefault="00D160C6" w:rsidP="00B7338B">
      <w:pPr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>Are you an organi</w:t>
      </w:r>
      <w:r w:rsidR="007B2F84" w:rsidRPr="003834E3">
        <w:rPr>
          <w:rFonts w:ascii="Arial" w:hAnsi="Arial" w:cs="Arial"/>
          <w:noProof/>
        </w:rPr>
        <w:t>s</w:t>
      </w:r>
      <w:r w:rsidRPr="003834E3">
        <w:rPr>
          <w:rFonts w:ascii="Arial" w:hAnsi="Arial" w:cs="Arial"/>
          <w:noProof/>
        </w:rPr>
        <w:t xml:space="preserve">ation based on one of the EU </w:t>
      </w:r>
      <w:r w:rsidR="00974913" w:rsidRPr="003834E3">
        <w:rPr>
          <w:rFonts w:ascii="Arial" w:hAnsi="Arial" w:cs="Arial"/>
          <w:noProof/>
        </w:rPr>
        <w:t>Member S</w:t>
      </w:r>
      <w:r w:rsidRPr="003834E3">
        <w:rPr>
          <w:rFonts w:ascii="Arial" w:hAnsi="Arial" w:cs="Arial"/>
          <w:noProof/>
        </w:rPr>
        <w:t>tates? Is your event taking place before 2</w:t>
      </w:r>
      <w:r w:rsidR="001D087D" w:rsidRPr="003834E3">
        <w:rPr>
          <w:rFonts w:ascii="Arial" w:hAnsi="Arial" w:cs="Arial"/>
          <w:noProof/>
        </w:rPr>
        <w:t>8</w:t>
      </w:r>
      <w:r w:rsidRPr="003834E3">
        <w:rPr>
          <w:rFonts w:ascii="Arial" w:hAnsi="Arial" w:cs="Arial"/>
          <w:noProof/>
          <w:vertAlign w:val="superscript"/>
        </w:rPr>
        <w:t>th</w:t>
      </w:r>
      <w:r w:rsidRPr="003834E3">
        <w:rPr>
          <w:rFonts w:ascii="Arial" w:hAnsi="Arial" w:cs="Arial"/>
          <w:noProof/>
        </w:rPr>
        <w:t xml:space="preserve"> of October? Check out this information!</w:t>
      </w:r>
    </w:p>
    <w:p w14:paraId="14FF1DA0" w14:textId="2C308666" w:rsidR="00260067" w:rsidRPr="003834E3" w:rsidRDefault="00974913" w:rsidP="00B7338B">
      <w:pPr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>El</w:t>
      </w:r>
      <w:r w:rsidR="00763D24" w:rsidRPr="003834E3">
        <w:rPr>
          <w:rFonts w:ascii="Arial" w:hAnsi="Arial" w:cs="Arial"/>
          <w:noProof/>
        </w:rPr>
        <w:t>igibility</w:t>
      </w:r>
      <w:r w:rsidRPr="003834E3">
        <w:rPr>
          <w:rFonts w:ascii="Arial" w:hAnsi="Arial" w:cs="Arial"/>
          <w:noProof/>
        </w:rPr>
        <w:t xml:space="preserve"> criteria</w:t>
      </w:r>
      <w:r w:rsidR="002E5AD2" w:rsidRPr="003834E3">
        <w:rPr>
          <w:rFonts w:ascii="Arial" w:hAnsi="Arial" w:cs="Arial"/>
          <w:noProof/>
        </w:rPr>
        <w:t>:</w:t>
      </w:r>
    </w:p>
    <w:p w14:paraId="72F2D198" w14:textId="1D94D475" w:rsidR="00260067" w:rsidRPr="003834E3" w:rsidRDefault="00260067" w:rsidP="001D087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i/>
          <w:iCs/>
          <w:noProof/>
        </w:rPr>
      </w:pPr>
      <w:r w:rsidRPr="003834E3">
        <w:rPr>
          <w:rFonts w:ascii="Arial" w:hAnsi="Arial" w:cs="Arial"/>
          <w:noProof/>
        </w:rPr>
        <w:t xml:space="preserve">Applicants must be based on the EU </w:t>
      </w:r>
      <w:r w:rsidR="00974913" w:rsidRPr="003834E3">
        <w:rPr>
          <w:rFonts w:ascii="Arial" w:hAnsi="Arial" w:cs="Arial"/>
          <w:noProof/>
        </w:rPr>
        <w:t>M</w:t>
      </w:r>
      <w:r w:rsidRPr="003834E3">
        <w:rPr>
          <w:rFonts w:ascii="Arial" w:hAnsi="Arial" w:cs="Arial"/>
          <w:noProof/>
        </w:rPr>
        <w:t xml:space="preserve">ember </w:t>
      </w:r>
      <w:r w:rsidR="00974913" w:rsidRPr="003834E3">
        <w:rPr>
          <w:rFonts w:ascii="Arial" w:hAnsi="Arial" w:cs="Arial"/>
          <w:noProof/>
        </w:rPr>
        <w:t>S</w:t>
      </w:r>
      <w:r w:rsidRPr="003834E3">
        <w:rPr>
          <w:rFonts w:ascii="Arial" w:hAnsi="Arial" w:cs="Arial"/>
          <w:noProof/>
        </w:rPr>
        <w:t>tate</w:t>
      </w:r>
      <w:r w:rsidR="002E5AD2" w:rsidRPr="003834E3">
        <w:rPr>
          <w:rFonts w:ascii="Arial" w:hAnsi="Arial" w:cs="Arial"/>
          <w:noProof/>
        </w:rPr>
        <w:t xml:space="preserve"> or in </w:t>
      </w:r>
      <w:r w:rsidR="00C50214" w:rsidRPr="003834E3">
        <w:rPr>
          <w:rFonts w:ascii="Arial" w:hAnsi="Arial" w:cs="Arial"/>
          <w:noProof/>
        </w:rPr>
        <w:t>a country</w:t>
      </w:r>
      <w:r w:rsidR="006429D6" w:rsidRPr="003834E3">
        <w:rPr>
          <w:rFonts w:ascii="Arial" w:hAnsi="Arial" w:cs="Arial"/>
          <w:noProof/>
        </w:rPr>
        <w:t xml:space="preserve"> </w:t>
      </w:r>
      <w:r w:rsidR="00C50214" w:rsidRPr="003834E3">
        <w:rPr>
          <w:rFonts w:ascii="Arial" w:hAnsi="Arial" w:cs="Arial"/>
          <w:noProof/>
        </w:rPr>
        <w:t>participating in an EU programme</w:t>
      </w:r>
      <w:r w:rsidR="00084F27" w:rsidRPr="003834E3">
        <w:rPr>
          <w:rFonts w:ascii="Arial" w:hAnsi="Arial" w:cs="Arial"/>
          <w:noProof/>
        </w:rPr>
        <w:t>.</w:t>
      </w:r>
    </w:p>
    <w:p w14:paraId="643BBE17" w14:textId="0FB38C5E" w:rsidR="00260067" w:rsidRPr="003834E3" w:rsidRDefault="00260067" w:rsidP="001D087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 xml:space="preserve">The event must take place between </w:t>
      </w:r>
      <w:r w:rsidR="00084F27" w:rsidRPr="003834E3">
        <w:rPr>
          <w:rFonts w:ascii="Arial" w:hAnsi="Arial" w:cs="Arial"/>
          <w:noProof/>
        </w:rPr>
        <w:t>Octobe</w:t>
      </w:r>
      <w:r w:rsidRPr="003834E3">
        <w:rPr>
          <w:rFonts w:ascii="Arial" w:hAnsi="Arial" w:cs="Arial"/>
          <w:noProof/>
        </w:rPr>
        <w:t xml:space="preserve">r and the date of the </w:t>
      </w:r>
      <w:r w:rsidR="00084F27" w:rsidRPr="003834E3">
        <w:rPr>
          <w:rFonts w:ascii="Arial" w:hAnsi="Arial" w:cs="Arial"/>
          <w:noProof/>
        </w:rPr>
        <w:t>end</w:t>
      </w:r>
      <w:r w:rsidRPr="003834E3">
        <w:rPr>
          <w:rFonts w:ascii="Arial" w:hAnsi="Arial" w:cs="Arial"/>
          <w:noProof/>
        </w:rPr>
        <w:t xml:space="preserve"> of the week, 2</w:t>
      </w:r>
      <w:r w:rsidR="00084F27" w:rsidRPr="003834E3">
        <w:rPr>
          <w:rFonts w:ascii="Arial" w:hAnsi="Arial" w:cs="Arial"/>
          <w:noProof/>
        </w:rPr>
        <w:t>8</w:t>
      </w:r>
      <w:r w:rsidRPr="003834E3">
        <w:rPr>
          <w:rFonts w:ascii="Arial" w:hAnsi="Arial" w:cs="Arial"/>
          <w:noProof/>
          <w:vertAlign w:val="superscript"/>
        </w:rPr>
        <w:t>th</w:t>
      </w:r>
      <w:r w:rsidRPr="003834E3">
        <w:rPr>
          <w:rFonts w:ascii="Arial" w:hAnsi="Arial" w:cs="Arial"/>
          <w:noProof/>
        </w:rPr>
        <w:t xml:space="preserve"> October 2022.</w:t>
      </w:r>
    </w:p>
    <w:p w14:paraId="7E03F6B7" w14:textId="1C5EEF4A" w:rsidR="009069B1" w:rsidRPr="003834E3" w:rsidRDefault="009069B1" w:rsidP="001D087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>Thematic:</w:t>
      </w:r>
      <w:r w:rsidRPr="003834E3">
        <w:rPr>
          <w:rFonts w:ascii="Arial" w:hAnsi="Arial" w:cs="Arial"/>
          <w:b/>
          <w:bCs/>
          <w:noProof/>
        </w:rPr>
        <w:t xml:space="preserve"> </w:t>
      </w:r>
      <w:r w:rsidRPr="003834E3">
        <w:rPr>
          <w:rFonts w:ascii="Arial" w:hAnsi="Arial" w:cs="Arial"/>
          <w:noProof/>
        </w:rPr>
        <w:t>events under the umbrella of the H2W must be related to hydrogen technologies</w:t>
      </w:r>
      <w:r w:rsidR="0054179B" w:rsidRPr="003834E3">
        <w:rPr>
          <w:rFonts w:ascii="Arial" w:hAnsi="Arial" w:cs="Arial"/>
          <w:noProof/>
        </w:rPr>
        <w:t>.</w:t>
      </w:r>
    </w:p>
    <w:p w14:paraId="25BBF569" w14:textId="01A79642" w:rsidR="00260067" w:rsidRPr="003834E3" w:rsidRDefault="00260067" w:rsidP="001D087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 xml:space="preserve">The event can be organised in </w:t>
      </w:r>
      <w:r w:rsidR="009069B1" w:rsidRPr="003834E3">
        <w:rPr>
          <w:rFonts w:ascii="Arial" w:hAnsi="Arial" w:cs="Arial"/>
          <w:noProof/>
        </w:rPr>
        <w:t xml:space="preserve">an </w:t>
      </w:r>
      <w:r w:rsidR="002E5AD2" w:rsidRPr="003834E3">
        <w:rPr>
          <w:rFonts w:ascii="Arial" w:hAnsi="Arial" w:cs="Arial"/>
          <w:noProof/>
        </w:rPr>
        <w:t>on-site, hybrid or online format.</w:t>
      </w:r>
    </w:p>
    <w:p w14:paraId="533E8389" w14:textId="6FF21DD6" w:rsidR="00C50214" w:rsidRPr="003834E3" w:rsidRDefault="00974913" w:rsidP="001D087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 xml:space="preserve">Events </w:t>
      </w:r>
      <w:r w:rsidR="009069B1" w:rsidRPr="003834E3">
        <w:rPr>
          <w:rFonts w:ascii="Arial" w:hAnsi="Arial" w:cs="Arial"/>
          <w:noProof/>
        </w:rPr>
        <w:t>organi</w:t>
      </w:r>
      <w:r w:rsidR="00E44C51">
        <w:rPr>
          <w:rFonts w:ascii="Arial" w:hAnsi="Arial" w:cs="Arial"/>
          <w:noProof/>
        </w:rPr>
        <w:t>s</w:t>
      </w:r>
      <w:r w:rsidR="009069B1" w:rsidRPr="003834E3">
        <w:rPr>
          <w:rFonts w:ascii="Arial" w:hAnsi="Arial" w:cs="Arial"/>
          <w:noProof/>
        </w:rPr>
        <w:t>ed by</w:t>
      </w:r>
      <w:r w:rsidR="00C50214" w:rsidRPr="003834E3">
        <w:rPr>
          <w:rFonts w:ascii="Arial" w:hAnsi="Arial" w:cs="Arial"/>
          <w:noProof/>
        </w:rPr>
        <w:t xml:space="preserve"> NGOs, public bodies, EU project partners and associations, agencies or networks working on</w:t>
      </w:r>
      <w:r w:rsidR="009069B1" w:rsidRPr="003834E3">
        <w:rPr>
          <w:rFonts w:ascii="Arial" w:hAnsi="Arial" w:cs="Arial"/>
          <w:noProof/>
        </w:rPr>
        <w:t xml:space="preserve"> Hydrogen or sustainable energy</w:t>
      </w:r>
      <w:r w:rsidR="00C50214" w:rsidRPr="003834E3">
        <w:rPr>
          <w:rFonts w:ascii="Arial" w:hAnsi="Arial" w:cs="Arial"/>
          <w:noProof/>
        </w:rPr>
        <w:t>.</w:t>
      </w:r>
    </w:p>
    <w:p w14:paraId="2C057CC8" w14:textId="77BAD996" w:rsidR="00260067" w:rsidRPr="003834E3" w:rsidRDefault="00260067" w:rsidP="00B7338B">
      <w:pPr>
        <w:rPr>
          <w:rFonts w:ascii="Arial" w:hAnsi="Arial" w:cs="Arial"/>
          <w:noProof/>
        </w:rPr>
      </w:pPr>
    </w:p>
    <w:p w14:paraId="1138A378" w14:textId="5292DAA3" w:rsidR="00B7338B" w:rsidRPr="003834E3" w:rsidRDefault="00B7338B" w:rsidP="00D45CE2">
      <w:pPr>
        <w:pStyle w:val="Heading1"/>
        <w:rPr>
          <w:rFonts w:cs="Arial"/>
          <w:noProof/>
        </w:rPr>
      </w:pPr>
      <w:bookmarkStart w:id="9" w:name="_Toc108006884"/>
      <w:r w:rsidRPr="003834E3">
        <w:rPr>
          <w:rFonts w:cs="Arial"/>
          <w:noProof/>
        </w:rPr>
        <w:lastRenderedPageBreak/>
        <w:t>How to register</w:t>
      </w:r>
      <w:r w:rsidR="00D45CE2" w:rsidRPr="003834E3">
        <w:rPr>
          <w:rFonts w:cs="Arial"/>
          <w:noProof/>
        </w:rPr>
        <w:t xml:space="preserve"> for a side event</w:t>
      </w:r>
      <w:r w:rsidRPr="003834E3">
        <w:rPr>
          <w:rFonts w:cs="Arial"/>
          <w:noProof/>
        </w:rPr>
        <w:t>?</w:t>
      </w:r>
      <w:bookmarkEnd w:id="9"/>
    </w:p>
    <w:p w14:paraId="44E3DD3A" w14:textId="6032EC3D" w:rsidR="00B7338B" w:rsidRPr="003834E3" w:rsidRDefault="00B7338B" w:rsidP="00B7338B">
      <w:pPr>
        <w:rPr>
          <w:rFonts w:ascii="Arial" w:hAnsi="Arial" w:cs="Arial"/>
          <w:noProof/>
        </w:rPr>
      </w:pPr>
    </w:p>
    <w:p w14:paraId="1C9DD5BA" w14:textId="6D85C256" w:rsidR="00F27CFF" w:rsidRPr="003834E3" w:rsidRDefault="00F27CFF" w:rsidP="00B7338B">
      <w:pPr>
        <w:rPr>
          <w:rFonts w:ascii="Arial" w:hAnsi="Arial" w:cs="Arial"/>
          <w:bCs/>
          <w:iCs/>
          <w:noProof/>
        </w:rPr>
      </w:pPr>
      <w:r w:rsidRPr="003834E3">
        <w:rPr>
          <w:rFonts w:ascii="Arial" w:hAnsi="Arial" w:cs="Arial"/>
          <w:noProof/>
        </w:rPr>
        <w:t xml:space="preserve">You can register </w:t>
      </w:r>
      <w:r w:rsidR="00BE44A4" w:rsidRPr="003834E3">
        <w:rPr>
          <w:rFonts w:ascii="Arial" w:hAnsi="Arial" w:cs="Arial"/>
          <w:noProof/>
        </w:rPr>
        <w:t>for a side event by filling i</w:t>
      </w:r>
      <w:r w:rsidR="00D160C6" w:rsidRPr="003834E3">
        <w:rPr>
          <w:rFonts w:ascii="Arial" w:hAnsi="Arial" w:cs="Arial"/>
          <w:noProof/>
        </w:rPr>
        <w:t>n</w:t>
      </w:r>
      <w:r w:rsidR="00BE44A4" w:rsidRPr="003834E3">
        <w:rPr>
          <w:rFonts w:ascii="Arial" w:hAnsi="Arial" w:cs="Arial"/>
          <w:noProof/>
        </w:rPr>
        <w:t xml:space="preserve"> </w:t>
      </w:r>
      <w:r w:rsidR="00BE44A4" w:rsidRPr="003834E3">
        <w:rPr>
          <w:rFonts w:ascii="Arial" w:hAnsi="Arial" w:cs="Arial"/>
          <w:b/>
          <w:bCs/>
          <w:noProof/>
          <w:u w:val="single"/>
        </w:rPr>
        <w:t>this form</w:t>
      </w:r>
      <w:r w:rsidR="00BE44A4" w:rsidRPr="003834E3">
        <w:rPr>
          <w:rFonts w:ascii="Arial" w:hAnsi="Arial" w:cs="Arial"/>
          <w:b/>
          <w:bCs/>
          <w:noProof/>
        </w:rPr>
        <w:t xml:space="preserve"> </w:t>
      </w:r>
      <w:r w:rsidR="00667B0B" w:rsidRPr="003834E3">
        <w:rPr>
          <w:rFonts w:ascii="Arial" w:hAnsi="Arial" w:cs="Arial"/>
          <w:noProof/>
        </w:rPr>
        <w:t>and sending it by email</w:t>
      </w:r>
      <w:r w:rsidR="00667B0B" w:rsidRPr="003834E3">
        <w:rPr>
          <w:rFonts w:ascii="Arial" w:hAnsi="Arial" w:cs="Arial"/>
          <w:b/>
          <w:bCs/>
          <w:noProof/>
        </w:rPr>
        <w:t xml:space="preserve"> </w:t>
      </w:r>
      <w:r w:rsidR="00BE44A4" w:rsidRPr="003834E3">
        <w:rPr>
          <w:rFonts w:ascii="Arial" w:hAnsi="Arial" w:cs="Arial"/>
          <w:noProof/>
        </w:rPr>
        <w:t xml:space="preserve">with the subject line </w:t>
      </w:r>
      <w:r w:rsidR="00BE44A4" w:rsidRPr="003834E3">
        <w:rPr>
          <w:rFonts w:ascii="Arial" w:hAnsi="Arial" w:cs="Arial"/>
          <w:b/>
          <w:bCs/>
          <w:noProof/>
        </w:rPr>
        <w:t xml:space="preserve">European Hydrogen Week 2022 – </w:t>
      </w:r>
      <w:r w:rsidR="00B71473" w:rsidRPr="003834E3">
        <w:rPr>
          <w:rFonts w:ascii="Arial" w:hAnsi="Arial" w:cs="Arial"/>
          <w:b/>
          <w:bCs/>
          <w:noProof/>
        </w:rPr>
        <w:t>A</w:t>
      </w:r>
      <w:r w:rsidR="00BE44A4" w:rsidRPr="003834E3">
        <w:rPr>
          <w:rFonts w:ascii="Arial" w:hAnsi="Arial" w:cs="Arial"/>
          <w:b/>
          <w:bCs/>
          <w:noProof/>
        </w:rPr>
        <w:t xml:space="preserve">pplication </w:t>
      </w:r>
      <w:r w:rsidR="00B71473" w:rsidRPr="003834E3">
        <w:rPr>
          <w:rFonts w:ascii="Arial" w:hAnsi="Arial" w:cs="Arial"/>
          <w:b/>
          <w:bCs/>
          <w:noProof/>
        </w:rPr>
        <w:t>S</w:t>
      </w:r>
      <w:r w:rsidR="00BE44A4" w:rsidRPr="003834E3">
        <w:rPr>
          <w:rFonts w:ascii="Arial" w:hAnsi="Arial" w:cs="Arial"/>
          <w:b/>
          <w:bCs/>
          <w:noProof/>
        </w:rPr>
        <w:t xml:space="preserve">ide </w:t>
      </w:r>
      <w:r w:rsidR="00B71473" w:rsidRPr="003834E3">
        <w:rPr>
          <w:rFonts w:ascii="Arial" w:hAnsi="Arial" w:cs="Arial"/>
          <w:b/>
          <w:bCs/>
          <w:noProof/>
        </w:rPr>
        <w:t>E</w:t>
      </w:r>
      <w:r w:rsidR="00BE44A4" w:rsidRPr="003834E3">
        <w:rPr>
          <w:rFonts w:ascii="Arial" w:hAnsi="Arial" w:cs="Arial"/>
          <w:b/>
          <w:bCs/>
          <w:noProof/>
        </w:rPr>
        <w:t>vent</w:t>
      </w:r>
      <w:r w:rsidR="00BE44A4" w:rsidRPr="003834E3">
        <w:rPr>
          <w:rFonts w:ascii="Arial" w:hAnsi="Arial" w:cs="Arial"/>
          <w:noProof/>
        </w:rPr>
        <w:t xml:space="preserve"> to </w:t>
      </w:r>
      <w:hyperlink r:id="rId12" w:history="1">
        <w:r w:rsidR="00BE44A4" w:rsidRPr="003834E3">
          <w:rPr>
            <w:rStyle w:val="Hyperlink"/>
            <w:rFonts w:ascii="Arial" w:hAnsi="Arial" w:cs="Arial"/>
            <w:bCs/>
            <w:iCs/>
            <w:noProof/>
          </w:rPr>
          <w:t>communications@clean-hydrogen.europa.eu</w:t>
        </w:r>
      </w:hyperlink>
      <w:r w:rsidR="00B71473" w:rsidRPr="003834E3">
        <w:rPr>
          <w:rFonts w:ascii="Arial" w:hAnsi="Arial" w:cs="Arial"/>
          <w:bCs/>
          <w:iCs/>
          <w:noProof/>
        </w:rPr>
        <w:t xml:space="preserve"> </w:t>
      </w:r>
    </w:p>
    <w:p w14:paraId="3A9D3102" w14:textId="77777777" w:rsidR="009069B1" w:rsidRPr="003834E3" w:rsidRDefault="009069B1" w:rsidP="00B7338B">
      <w:pPr>
        <w:rPr>
          <w:rFonts w:ascii="Arial" w:hAnsi="Arial" w:cs="Arial"/>
          <w:bCs/>
          <w:iCs/>
          <w:noProof/>
        </w:rPr>
      </w:pPr>
    </w:p>
    <w:p w14:paraId="74AAE178" w14:textId="3C8133B2" w:rsidR="00B7338B" w:rsidRPr="003834E3" w:rsidRDefault="00F27CFF" w:rsidP="00D45CE2">
      <w:pPr>
        <w:pStyle w:val="Heading2"/>
        <w:rPr>
          <w:rFonts w:cs="Arial"/>
          <w:noProof/>
        </w:rPr>
      </w:pPr>
      <w:bookmarkStart w:id="10" w:name="_Toc108006885"/>
      <w:r w:rsidRPr="003834E3">
        <w:rPr>
          <w:rFonts w:cs="Arial"/>
          <w:noProof/>
        </w:rPr>
        <w:t>Deadline for registrations</w:t>
      </w:r>
      <w:bookmarkEnd w:id="10"/>
    </w:p>
    <w:p w14:paraId="027536DA" w14:textId="77777777" w:rsidR="009069B1" w:rsidRPr="003834E3" w:rsidRDefault="009069B1" w:rsidP="00D160C6">
      <w:pPr>
        <w:jc w:val="both"/>
        <w:rPr>
          <w:rFonts w:ascii="Arial" w:hAnsi="Arial" w:cs="Arial"/>
          <w:noProof/>
        </w:rPr>
      </w:pPr>
    </w:p>
    <w:p w14:paraId="35CB1A23" w14:textId="12C5CBFE" w:rsidR="00BE44A4" w:rsidRPr="003834E3" w:rsidRDefault="0095270F" w:rsidP="00D160C6">
      <w:p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 xml:space="preserve">Deadline for submitting your application is </w:t>
      </w:r>
      <w:r w:rsidR="00B71473" w:rsidRPr="003834E3">
        <w:rPr>
          <w:rFonts w:ascii="Arial" w:hAnsi="Arial" w:cs="Arial"/>
          <w:noProof/>
        </w:rPr>
        <w:t xml:space="preserve">the </w:t>
      </w:r>
      <w:r w:rsidR="00084F27" w:rsidRPr="003834E3">
        <w:rPr>
          <w:rFonts w:ascii="Arial" w:hAnsi="Arial" w:cs="Arial"/>
          <w:b/>
          <w:bCs/>
          <w:noProof/>
        </w:rPr>
        <w:t>30</w:t>
      </w:r>
      <w:r w:rsidRPr="003834E3">
        <w:rPr>
          <w:rFonts w:ascii="Arial" w:hAnsi="Arial" w:cs="Arial"/>
          <w:b/>
          <w:bCs/>
          <w:noProof/>
          <w:vertAlign w:val="superscript"/>
        </w:rPr>
        <w:t>th</w:t>
      </w:r>
      <w:r w:rsidRPr="003834E3">
        <w:rPr>
          <w:rFonts w:ascii="Arial" w:hAnsi="Arial" w:cs="Arial"/>
          <w:b/>
          <w:bCs/>
          <w:noProof/>
        </w:rPr>
        <w:t xml:space="preserve"> of September 2022 at 23:59 CET</w:t>
      </w:r>
      <w:r w:rsidRPr="003834E3">
        <w:rPr>
          <w:rFonts w:ascii="Arial" w:hAnsi="Arial" w:cs="Arial"/>
          <w:noProof/>
        </w:rPr>
        <w:t xml:space="preserve">. </w:t>
      </w:r>
      <w:r w:rsidR="00BE44A4" w:rsidRPr="003834E3">
        <w:rPr>
          <w:rFonts w:ascii="Arial" w:hAnsi="Arial" w:cs="Arial"/>
          <w:bCs/>
          <w:iCs/>
          <w:noProof/>
        </w:rPr>
        <w:t>Late registrations will not be considered</w:t>
      </w:r>
      <w:r w:rsidR="00667B0B" w:rsidRPr="003834E3">
        <w:rPr>
          <w:rFonts w:ascii="Arial" w:hAnsi="Arial" w:cs="Arial"/>
          <w:bCs/>
          <w:iCs/>
          <w:noProof/>
        </w:rPr>
        <w:t>.</w:t>
      </w:r>
    </w:p>
    <w:p w14:paraId="5A98ABE8" w14:textId="69E9CA4E" w:rsidR="00B7338B" w:rsidRPr="003834E3" w:rsidRDefault="0095270F" w:rsidP="00D160C6">
      <w:pPr>
        <w:jc w:val="both"/>
        <w:rPr>
          <w:rFonts w:ascii="Arial" w:hAnsi="Arial" w:cs="Arial"/>
          <w:noProof/>
        </w:rPr>
      </w:pPr>
      <w:r w:rsidRPr="003834E3">
        <w:rPr>
          <w:rFonts w:ascii="Arial" w:hAnsi="Arial" w:cs="Arial"/>
          <w:noProof/>
        </w:rPr>
        <w:t xml:space="preserve">We </w:t>
      </w:r>
      <w:r w:rsidR="00667B0B" w:rsidRPr="003834E3">
        <w:rPr>
          <w:rFonts w:ascii="Arial" w:hAnsi="Arial" w:cs="Arial"/>
          <w:noProof/>
        </w:rPr>
        <w:t>strongly</w:t>
      </w:r>
      <w:r w:rsidR="00F27CFF" w:rsidRPr="003834E3">
        <w:rPr>
          <w:rFonts w:ascii="Arial" w:hAnsi="Arial" w:cs="Arial"/>
          <w:noProof/>
        </w:rPr>
        <w:t xml:space="preserve"> encourage our applicants to apply as soon as possible as their event will be longer promoted in our website and social media channels.</w:t>
      </w:r>
      <w:r w:rsidR="00BE44A4" w:rsidRPr="003834E3">
        <w:rPr>
          <w:rFonts w:ascii="Arial" w:hAnsi="Arial" w:cs="Arial"/>
          <w:noProof/>
        </w:rPr>
        <w:t xml:space="preserve"> </w:t>
      </w:r>
      <w:r w:rsidR="00F27CFF" w:rsidRPr="003834E3">
        <w:rPr>
          <w:rFonts w:ascii="Arial" w:hAnsi="Arial" w:cs="Arial"/>
          <w:noProof/>
        </w:rPr>
        <w:t>Kindly note that it may take several days once your event has been submitted for it to be accepted and published on the website.</w:t>
      </w:r>
      <w:r w:rsidR="001D087D" w:rsidRPr="003834E3">
        <w:rPr>
          <w:rFonts w:ascii="Arial" w:hAnsi="Arial" w:cs="Arial"/>
          <w:noProof/>
        </w:rPr>
        <w:t xml:space="preserve"> Clean Hydrogen Partnership reserves the right to accept the events complian</w:t>
      </w:r>
      <w:r w:rsidR="00BD6139" w:rsidRPr="003834E3">
        <w:rPr>
          <w:rFonts w:ascii="Arial" w:hAnsi="Arial" w:cs="Arial"/>
          <w:noProof/>
        </w:rPr>
        <w:t xml:space="preserve">t with the </w:t>
      </w:r>
      <w:r w:rsidR="00E36D24" w:rsidRPr="003834E3">
        <w:rPr>
          <w:rFonts w:ascii="Arial" w:hAnsi="Arial" w:cs="Arial"/>
          <w:noProof/>
        </w:rPr>
        <w:t>above-mentioned</w:t>
      </w:r>
      <w:r w:rsidR="00BD6139" w:rsidRPr="003834E3">
        <w:rPr>
          <w:rFonts w:ascii="Arial" w:hAnsi="Arial" w:cs="Arial"/>
          <w:noProof/>
        </w:rPr>
        <w:t xml:space="preserve"> criteria.</w:t>
      </w:r>
    </w:p>
    <w:p w14:paraId="2E07D21A" w14:textId="77777777" w:rsidR="00B7338B" w:rsidRPr="003834E3" w:rsidRDefault="00B7338B" w:rsidP="00D45CE2">
      <w:pPr>
        <w:pStyle w:val="Heading1"/>
        <w:rPr>
          <w:rFonts w:cs="Arial"/>
          <w:noProof/>
        </w:rPr>
      </w:pPr>
      <w:bookmarkStart w:id="11" w:name="_Toc108006886"/>
      <w:r w:rsidRPr="003834E3">
        <w:rPr>
          <w:rFonts w:cs="Arial"/>
          <w:noProof/>
        </w:rPr>
        <w:t>Contact us</w:t>
      </w:r>
      <w:bookmarkEnd w:id="11"/>
    </w:p>
    <w:p w14:paraId="430D4267" w14:textId="69E4D262" w:rsidR="00290915" w:rsidRPr="003834E3" w:rsidRDefault="00290915" w:rsidP="00290915">
      <w:pPr>
        <w:spacing w:after="0"/>
        <w:rPr>
          <w:rFonts w:ascii="Arial" w:hAnsi="Arial" w:cs="Arial"/>
          <w:b/>
          <w:i/>
          <w:noProof/>
          <w:sz w:val="20"/>
          <w:szCs w:val="20"/>
        </w:rPr>
      </w:pPr>
    </w:p>
    <w:p w14:paraId="4E26B4E7" w14:textId="117C9576" w:rsidR="00B7338B" w:rsidRPr="003834E3" w:rsidRDefault="009E0F8A" w:rsidP="00290915">
      <w:pPr>
        <w:spacing w:after="0"/>
        <w:rPr>
          <w:rStyle w:val="Hyperlink"/>
          <w:rFonts w:ascii="Arial" w:hAnsi="Arial" w:cs="Arial"/>
          <w:bCs/>
          <w:iCs/>
          <w:noProof/>
        </w:rPr>
      </w:pPr>
      <w:r w:rsidRPr="003834E3">
        <w:rPr>
          <w:rFonts w:ascii="Arial" w:hAnsi="Arial" w:cs="Arial"/>
          <w:bCs/>
          <w:iCs/>
          <w:noProof/>
        </w:rPr>
        <w:t xml:space="preserve">For any information you may need, do not hesitate to contact us at </w:t>
      </w:r>
      <w:hyperlink r:id="rId13" w:history="1">
        <w:r w:rsidR="0095270F" w:rsidRPr="003834E3">
          <w:rPr>
            <w:rStyle w:val="Hyperlink"/>
            <w:rFonts w:ascii="Arial" w:hAnsi="Arial" w:cs="Arial"/>
            <w:bCs/>
            <w:iCs/>
            <w:noProof/>
          </w:rPr>
          <w:t>communications@clean-hydrogen.europa.eu</w:t>
        </w:r>
      </w:hyperlink>
    </w:p>
    <w:p w14:paraId="2B894383" w14:textId="77777777" w:rsidR="00156945" w:rsidRPr="003834E3" w:rsidRDefault="00156945" w:rsidP="00156945">
      <w:pPr>
        <w:spacing w:after="0"/>
        <w:jc w:val="center"/>
        <w:rPr>
          <w:rFonts w:ascii="Arial" w:hAnsi="Arial" w:cs="Arial"/>
          <w:b/>
          <w:bCs/>
          <w:noProof/>
          <w:color w:val="6A9F2F"/>
          <w:sz w:val="36"/>
          <w:szCs w:val="36"/>
        </w:rPr>
      </w:pPr>
      <w:r w:rsidRPr="003834E3">
        <w:rPr>
          <w:rStyle w:val="Hyperlink"/>
          <w:rFonts w:ascii="Arial" w:hAnsi="Arial" w:cs="Arial"/>
          <w:bCs/>
          <w:iCs/>
          <w:noProof/>
        </w:rPr>
        <w:br w:type="page"/>
      </w:r>
      <w:r w:rsidRPr="003834E3">
        <w:rPr>
          <w:rFonts w:ascii="Arial" w:hAnsi="Arial" w:cs="Arial"/>
          <w:b/>
          <w:bCs/>
          <w:noProof/>
          <w:color w:val="6A9F2F"/>
          <w:sz w:val="36"/>
          <w:szCs w:val="36"/>
        </w:rPr>
        <w:lastRenderedPageBreak/>
        <w:t>European Hydrogen Week 2022</w:t>
      </w:r>
    </w:p>
    <w:p w14:paraId="4BEFC70A" w14:textId="3CCB8A33" w:rsidR="00156945" w:rsidRPr="003834E3" w:rsidRDefault="00156945" w:rsidP="00156945">
      <w:pPr>
        <w:spacing w:after="0"/>
        <w:jc w:val="center"/>
        <w:rPr>
          <w:rFonts w:ascii="Arial" w:hAnsi="Arial" w:cs="Arial"/>
          <w:b/>
          <w:bCs/>
          <w:noProof/>
        </w:rPr>
      </w:pPr>
      <w:r w:rsidRPr="003834E3">
        <w:rPr>
          <w:rFonts w:ascii="Arial" w:hAnsi="Arial" w:cs="Arial"/>
          <w:b/>
          <w:bCs/>
          <w:noProof/>
        </w:rPr>
        <w:t xml:space="preserve">Application for a </w:t>
      </w:r>
      <w:r w:rsidR="00B71473" w:rsidRPr="003834E3">
        <w:rPr>
          <w:rFonts w:ascii="Arial" w:hAnsi="Arial" w:cs="Arial"/>
          <w:b/>
          <w:bCs/>
          <w:noProof/>
        </w:rPr>
        <w:t>S</w:t>
      </w:r>
      <w:r w:rsidRPr="003834E3">
        <w:rPr>
          <w:rFonts w:ascii="Arial" w:hAnsi="Arial" w:cs="Arial"/>
          <w:b/>
          <w:bCs/>
          <w:noProof/>
        </w:rPr>
        <w:t xml:space="preserve">ide </w:t>
      </w:r>
      <w:r w:rsidR="00B71473" w:rsidRPr="003834E3">
        <w:rPr>
          <w:rFonts w:ascii="Arial" w:hAnsi="Arial" w:cs="Arial"/>
          <w:b/>
          <w:bCs/>
          <w:noProof/>
        </w:rPr>
        <w:t>E</w:t>
      </w:r>
      <w:r w:rsidRPr="003834E3">
        <w:rPr>
          <w:rFonts w:ascii="Arial" w:hAnsi="Arial" w:cs="Arial"/>
          <w:b/>
          <w:bCs/>
          <w:noProof/>
        </w:rPr>
        <w:t>vent</w:t>
      </w:r>
    </w:p>
    <w:p w14:paraId="48B3AB4A" w14:textId="77777777" w:rsidR="00156945" w:rsidRPr="003834E3" w:rsidRDefault="00156945" w:rsidP="00156945">
      <w:pPr>
        <w:spacing w:after="0"/>
        <w:jc w:val="center"/>
        <w:rPr>
          <w:rFonts w:ascii="Arial" w:hAnsi="Arial" w:cs="Arial"/>
          <w:noProof/>
        </w:rPr>
      </w:pPr>
      <w:bookmarkStart w:id="12" w:name="_Hlk109140838"/>
      <w:r w:rsidRPr="003834E3">
        <w:rPr>
          <w:rFonts w:ascii="Arial" w:hAnsi="Arial" w:cs="Arial"/>
          <w:noProof/>
        </w:rPr>
        <w:t xml:space="preserve">Please send this form to </w:t>
      </w:r>
      <w:hyperlink r:id="rId14" w:history="1">
        <w:r w:rsidRPr="003834E3">
          <w:rPr>
            <w:rStyle w:val="Hyperlink"/>
            <w:rFonts w:ascii="Arial" w:hAnsi="Arial" w:cs="Arial"/>
            <w:noProof/>
          </w:rPr>
          <w:t>communications@clean-hydrogen.europa.eu</w:t>
        </w:r>
      </w:hyperlink>
      <w:r w:rsidRPr="003834E3">
        <w:rPr>
          <w:rFonts w:ascii="Arial" w:hAnsi="Arial" w:cs="Arial"/>
          <w:noProof/>
        </w:rPr>
        <w:t xml:space="preserve"> with the subject line</w:t>
      </w:r>
      <w:r w:rsidRPr="003834E3">
        <w:rPr>
          <w:rFonts w:ascii="Arial" w:hAnsi="Arial" w:cs="Arial"/>
          <w:b/>
          <w:bCs/>
          <w:noProof/>
        </w:rPr>
        <w:t xml:space="preserve"> European Hydrogen Week 2022 – application side event </w:t>
      </w:r>
      <w:r w:rsidRPr="003834E3">
        <w:rPr>
          <w:rFonts w:ascii="Arial" w:hAnsi="Arial" w:cs="Arial"/>
          <w:noProof/>
        </w:rPr>
        <w:t>before 30th of September 2022 at 23:59 CET</w:t>
      </w:r>
    </w:p>
    <w:bookmarkEnd w:id="12"/>
    <w:p w14:paraId="2FBF1BDD" w14:textId="77777777" w:rsidR="00156945" w:rsidRPr="003834E3" w:rsidRDefault="00156945" w:rsidP="00156945">
      <w:pPr>
        <w:spacing w:after="0"/>
        <w:jc w:val="center"/>
        <w:rPr>
          <w:rFonts w:ascii="Arial" w:hAnsi="Arial" w:cs="Arial"/>
          <w:b/>
          <w:bCs/>
          <w:noProof/>
        </w:rPr>
      </w:pPr>
    </w:p>
    <w:p w14:paraId="02097C6B" w14:textId="4E3F7C3A" w:rsidR="00156945" w:rsidRPr="003834E3" w:rsidRDefault="00156945" w:rsidP="00156945">
      <w:pPr>
        <w:spacing w:after="0"/>
        <w:jc w:val="center"/>
        <w:rPr>
          <w:rFonts w:ascii="Arial" w:hAnsi="Arial" w:cs="Arial"/>
          <w:b/>
          <w:i/>
          <w:noProof/>
          <w:sz w:val="20"/>
          <w:szCs w:val="20"/>
        </w:rPr>
      </w:pPr>
      <w:r w:rsidRPr="003834E3">
        <w:rPr>
          <w:rFonts w:ascii="Arial" w:hAnsi="Arial" w:cs="Arial"/>
          <w:b/>
          <w:i/>
          <w:noProof/>
          <w:sz w:val="20"/>
          <w:szCs w:val="20"/>
        </w:rPr>
        <w:tab/>
      </w:r>
      <w:r w:rsidRPr="003834E3">
        <w:rPr>
          <w:rFonts w:ascii="Arial" w:hAnsi="Arial" w:cs="Arial"/>
          <w:b/>
          <w:i/>
          <w:noProof/>
          <w:sz w:val="20"/>
          <w:szCs w:val="20"/>
        </w:rPr>
        <w:tab/>
      </w:r>
      <w:r w:rsidRPr="003834E3">
        <w:rPr>
          <w:rFonts w:ascii="Arial" w:hAnsi="Arial" w:cs="Arial"/>
          <w:b/>
          <w:i/>
          <w:noProof/>
          <w:sz w:val="20"/>
          <w:szCs w:val="20"/>
        </w:rPr>
        <w:tab/>
      </w:r>
      <w:r w:rsidRPr="003834E3">
        <w:rPr>
          <w:rFonts w:ascii="Arial" w:hAnsi="Arial" w:cs="Arial"/>
          <w:b/>
          <w:i/>
          <w:noProof/>
          <w:sz w:val="20"/>
          <w:szCs w:val="20"/>
        </w:rPr>
        <w:tab/>
      </w:r>
      <w:r w:rsidRPr="003834E3">
        <w:rPr>
          <w:rFonts w:ascii="Arial" w:hAnsi="Arial" w:cs="Arial"/>
          <w:b/>
          <w:i/>
          <w:noProof/>
          <w:sz w:val="20"/>
          <w:szCs w:val="20"/>
        </w:rPr>
        <w:tab/>
      </w:r>
    </w:p>
    <w:p w14:paraId="40F6D310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  <w:r w:rsidRPr="003834E3">
        <w:rPr>
          <w:rFonts w:ascii="Arial" w:hAnsi="Arial" w:cs="Arial"/>
          <w:b/>
          <w:bCs/>
          <w:noProof/>
          <w:color w:val="6A9F2F"/>
          <w:sz w:val="24"/>
          <w:szCs w:val="24"/>
        </w:rPr>
        <w:t>INFORMATION OF THE SIDE EVENT</w:t>
      </w:r>
    </w:p>
    <w:p w14:paraId="580BDD83" w14:textId="77777777" w:rsidR="00156945" w:rsidRPr="003834E3" w:rsidRDefault="00156945" w:rsidP="00156945">
      <w:pPr>
        <w:spacing w:after="0"/>
        <w:rPr>
          <w:rFonts w:ascii="Arial" w:hAnsi="Arial" w:cs="Arial"/>
          <w:bCs/>
          <w:iCs/>
          <w:noProof/>
          <w:color w:val="385623" w:themeColor="accent6" w:themeShade="80"/>
          <w:sz w:val="28"/>
          <w:szCs w:val="28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156945" w:rsidRPr="003834E3" w14:paraId="0FF2F2A2" w14:textId="77777777" w:rsidTr="0015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hideMark/>
          </w:tcPr>
          <w:p w14:paraId="5A3DCD1F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>Name of the side event</w:t>
            </w:r>
          </w:p>
        </w:tc>
      </w:tr>
      <w:tr w:rsidR="00156945" w:rsidRPr="003834E3" w14:paraId="68165944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shd w:val="clear" w:color="auto" w:fill="E2EFD9" w:themeFill="accent6" w:themeFillTint="33"/>
          </w:tcPr>
          <w:p w14:paraId="7652F88E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3C6B854E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385623" w:themeColor="accent6" w:themeShade="80"/>
          <w:sz w:val="24"/>
          <w:szCs w:val="24"/>
        </w:rPr>
      </w:pPr>
    </w:p>
    <w:p w14:paraId="03E5E7FE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34"/>
        <w:gridCol w:w="3434"/>
        <w:gridCol w:w="3434"/>
      </w:tblGrid>
      <w:tr w:rsidR="00156945" w:rsidRPr="003834E3" w14:paraId="28B99783" w14:textId="77777777" w:rsidTr="0015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3"/>
            <w:hideMark/>
          </w:tcPr>
          <w:p w14:paraId="2601A8E8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 xml:space="preserve">Type of event </w:t>
            </w:r>
          </w:p>
        </w:tc>
      </w:tr>
      <w:tr w:rsidR="00156945" w:rsidRPr="003834E3" w14:paraId="409D19DE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F63E26" w14:textId="77777777" w:rsidR="00156945" w:rsidRPr="003834E3" w:rsidRDefault="00156945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0"/>
                <w:szCs w:val="20"/>
              </w:rPr>
              <w:t>○</w:t>
            </w: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 xml:space="preserve">   On site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BB3588" w14:textId="77777777" w:rsidR="00156945" w:rsidRPr="003834E3" w:rsidRDefault="0015694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noProof/>
                <w:color w:val="385623" w:themeColor="accent6" w:themeShade="80"/>
                <w:sz w:val="20"/>
                <w:szCs w:val="20"/>
              </w:rPr>
              <w:t xml:space="preserve"> </w:t>
            </w:r>
            <w:r w:rsidRPr="003834E3"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0"/>
                <w:szCs w:val="20"/>
              </w:rPr>
              <w:t xml:space="preserve">○   </w:t>
            </w:r>
            <w:r w:rsidRPr="003834E3"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  <w:t>Online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hideMark/>
          </w:tcPr>
          <w:p w14:paraId="08019AD2" w14:textId="1F9E8D72" w:rsidR="00156945" w:rsidRPr="003834E3" w:rsidRDefault="0015694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0"/>
                <w:szCs w:val="20"/>
              </w:rPr>
              <w:t>○</w:t>
            </w:r>
            <w:r w:rsidRPr="003834E3"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4"/>
                <w:szCs w:val="24"/>
              </w:rPr>
              <w:t xml:space="preserve"> </w:t>
            </w:r>
            <w:r w:rsidRPr="003834E3"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  <w:t>Hybrid</w:t>
            </w:r>
          </w:p>
        </w:tc>
      </w:tr>
    </w:tbl>
    <w:p w14:paraId="65F64099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A1792B" w:rsidRPr="003834E3" w14:paraId="45AB0204" w14:textId="77777777" w:rsidTr="00766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hideMark/>
          </w:tcPr>
          <w:p w14:paraId="76D1607D" w14:textId="77777777" w:rsidR="00A1792B" w:rsidRPr="003834E3" w:rsidRDefault="00A1792B" w:rsidP="00766769">
            <w:pPr>
              <w:spacing w:after="0"/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</w:pPr>
          </w:p>
          <w:p w14:paraId="7F0388FB" w14:textId="02BFC632" w:rsidR="00A1792B" w:rsidRPr="003834E3" w:rsidRDefault="00A1792B" w:rsidP="00766769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 xml:space="preserve">Link to the event </w:t>
            </w: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0"/>
                <w:szCs w:val="20"/>
              </w:rPr>
              <w:t xml:space="preserve">(if </w:t>
            </w:r>
            <w:r w:rsidR="007B2F84"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0"/>
                <w:szCs w:val="20"/>
              </w:rPr>
              <w:t>applicable</w:t>
            </w: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0"/>
                <w:szCs w:val="20"/>
              </w:rPr>
              <w:t>)</w:t>
            </w:r>
          </w:p>
        </w:tc>
      </w:tr>
      <w:tr w:rsidR="00A1792B" w:rsidRPr="003834E3" w14:paraId="5D980144" w14:textId="77777777" w:rsidTr="00766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shd w:val="clear" w:color="auto" w:fill="E2EFD9" w:themeFill="accent6" w:themeFillTint="33"/>
          </w:tcPr>
          <w:p w14:paraId="4C791E9B" w14:textId="77777777" w:rsidR="00A1792B" w:rsidRPr="003834E3" w:rsidRDefault="00A1792B" w:rsidP="00766769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2B756931" w14:textId="77777777" w:rsidR="00A1792B" w:rsidRPr="003834E3" w:rsidRDefault="00A1792B" w:rsidP="00A1792B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p w14:paraId="33191D73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156945" w:rsidRPr="003834E3" w14:paraId="3967B887" w14:textId="77777777" w:rsidTr="0015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hideMark/>
          </w:tcPr>
          <w:p w14:paraId="658BA5E2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>Date of the side event</w:t>
            </w:r>
          </w:p>
        </w:tc>
      </w:tr>
      <w:tr w:rsidR="00156945" w:rsidRPr="003834E3" w14:paraId="49F7285B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shd w:val="clear" w:color="auto" w:fill="E2EFD9" w:themeFill="accent6" w:themeFillTint="33"/>
          </w:tcPr>
          <w:p w14:paraId="5B1EDC52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29D3FA7C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p w14:paraId="443D2F34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156945" w:rsidRPr="003834E3" w14:paraId="524777E8" w14:textId="77777777" w:rsidTr="0015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hideMark/>
          </w:tcPr>
          <w:p w14:paraId="7A48B4A8" w14:textId="7164756C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>Organi</w:t>
            </w:r>
            <w:r w:rsidR="00E44C51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>s</w:t>
            </w: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 xml:space="preserve">ers of the event </w:t>
            </w:r>
          </w:p>
        </w:tc>
      </w:tr>
      <w:tr w:rsidR="00156945" w:rsidRPr="003834E3" w14:paraId="350DF1D0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shd w:val="clear" w:color="auto" w:fill="E2EFD9" w:themeFill="accent6" w:themeFillTint="33"/>
          </w:tcPr>
          <w:p w14:paraId="1ACFE842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73027720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p w14:paraId="40A0FA2A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2689"/>
        <w:gridCol w:w="7613"/>
      </w:tblGrid>
      <w:tr w:rsidR="00156945" w:rsidRPr="003834E3" w14:paraId="6603458B" w14:textId="77777777" w:rsidTr="0015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hideMark/>
          </w:tcPr>
          <w:p w14:paraId="7AA9FAB1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 xml:space="preserve">Information on the speakers and the moderator of the event </w:t>
            </w:r>
          </w:p>
        </w:tc>
      </w:tr>
      <w:tr w:rsidR="00156945" w:rsidRPr="003834E3" w14:paraId="23EF3F24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DF68" w14:textId="77777777" w:rsidR="00156945" w:rsidRPr="003834E3" w:rsidRDefault="00156945">
            <w:pPr>
              <w:spacing w:after="0"/>
              <w:jc w:val="center"/>
              <w:rPr>
                <w:rFonts w:ascii="Arial" w:hAnsi="Arial" w:cs="Arial"/>
                <w:noProof/>
                <w:color w:val="385623" w:themeColor="accent6" w:themeShade="80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</w:rPr>
              <w:t>Moderator</w:t>
            </w:r>
          </w:p>
          <w:p w14:paraId="787A608F" w14:textId="77777777" w:rsidR="00156945" w:rsidRPr="003834E3" w:rsidRDefault="00156945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</w:rPr>
            </w:pPr>
          </w:p>
        </w:tc>
        <w:tc>
          <w:tcPr>
            <w:tcW w:w="7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9D74E9B" w14:textId="77777777" w:rsidR="00156945" w:rsidRPr="003834E3" w:rsidRDefault="0015694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4"/>
                <w:szCs w:val="24"/>
              </w:rPr>
            </w:pPr>
          </w:p>
        </w:tc>
      </w:tr>
      <w:tr w:rsidR="00156945" w:rsidRPr="003834E3" w14:paraId="6A84DDB4" w14:textId="77777777" w:rsidTr="00156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C560FB6" w14:textId="77777777" w:rsidR="00156945" w:rsidRPr="003834E3" w:rsidRDefault="00156945">
            <w:pPr>
              <w:spacing w:after="0"/>
              <w:jc w:val="center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</w:rPr>
              <w:t>Speakers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7CA58577" w14:textId="77777777" w:rsidR="00156945" w:rsidRPr="003834E3" w:rsidRDefault="00156945" w:rsidP="00156945">
            <w:pPr>
              <w:pStyle w:val="ListParagraph"/>
              <w:numPr>
                <w:ilvl w:val="0"/>
                <w:numId w:val="2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14:paraId="74FE29F4" w14:textId="77777777" w:rsidR="00156945" w:rsidRPr="003834E3" w:rsidRDefault="00156945" w:rsidP="00156945">
            <w:pPr>
              <w:pStyle w:val="ListParagraph"/>
              <w:numPr>
                <w:ilvl w:val="0"/>
                <w:numId w:val="2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14:paraId="559C5C11" w14:textId="77777777" w:rsidR="00156945" w:rsidRPr="003834E3" w:rsidRDefault="00156945" w:rsidP="00156945">
            <w:pPr>
              <w:pStyle w:val="ListParagraph"/>
              <w:numPr>
                <w:ilvl w:val="0"/>
                <w:numId w:val="2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063A20F4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p w14:paraId="7F0EECF4" w14:textId="748DA6DE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156945" w:rsidRPr="003834E3" w14:paraId="33C69D87" w14:textId="77777777" w:rsidTr="0015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hideMark/>
          </w:tcPr>
          <w:p w14:paraId="7AA5554E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 xml:space="preserve">Abstract of the event </w:t>
            </w: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0"/>
                <w:szCs w:val="20"/>
              </w:rPr>
              <w:t>(max 100 words)</w:t>
            </w:r>
          </w:p>
        </w:tc>
      </w:tr>
      <w:tr w:rsidR="00156945" w:rsidRPr="003834E3" w14:paraId="65786DA0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shd w:val="clear" w:color="auto" w:fill="E2EFD9" w:themeFill="accent6" w:themeFillTint="33"/>
          </w:tcPr>
          <w:p w14:paraId="6596182F" w14:textId="77777777" w:rsidR="00156945" w:rsidRPr="003834E3" w:rsidRDefault="00156945">
            <w:pPr>
              <w:spacing w:after="0"/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</w:pPr>
          </w:p>
          <w:p w14:paraId="4A2AC29A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5812919A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385623" w:themeColor="accent6" w:themeShade="80"/>
          <w:sz w:val="24"/>
          <w:szCs w:val="24"/>
        </w:rPr>
      </w:pPr>
    </w:p>
    <w:p w14:paraId="5B68B229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156945" w:rsidRPr="003834E3" w14:paraId="24048794" w14:textId="77777777" w:rsidTr="0015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hideMark/>
          </w:tcPr>
          <w:p w14:paraId="5A87BA57" w14:textId="454AF8E1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 xml:space="preserve">Full description of the event </w:t>
            </w: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0"/>
                <w:szCs w:val="20"/>
              </w:rPr>
              <w:t>(max 500 words)</w:t>
            </w:r>
          </w:p>
        </w:tc>
      </w:tr>
      <w:tr w:rsidR="00156945" w:rsidRPr="003834E3" w14:paraId="2E84A611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shd w:val="clear" w:color="auto" w:fill="E2EFD9" w:themeFill="accent6" w:themeFillTint="33"/>
          </w:tcPr>
          <w:p w14:paraId="5CD208CA" w14:textId="77777777" w:rsidR="00156945" w:rsidRPr="003834E3" w:rsidRDefault="00156945">
            <w:pPr>
              <w:spacing w:after="0"/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</w:pPr>
          </w:p>
          <w:p w14:paraId="00A806ED" w14:textId="77777777" w:rsidR="00156945" w:rsidRPr="003834E3" w:rsidRDefault="00156945">
            <w:pPr>
              <w:spacing w:after="0"/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</w:pPr>
          </w:p>
          <w:p w14:paraId="491E67E5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31E3B25E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156945" w:rsidRPr="003834E3" w14:paraId="0672BE6C" w14:textId="77777777" w:rsidTr="0015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hideMark/>
          </w:tcPr>
          <w:p w14:paraId="073E91F9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  <w:t xml:space="preserve">Describe the relation between the event and the European Hydrogen Week 2022 </w:t>
            </w:r>
            <w:r w:rsidRPr="003834E3"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0"/>
                <w:szCs w:val="20"/>
              </w:rPr>
              <w:t>(max 500 words)</w:t>
            </w:r>
          </w:p>
        </w:tc>
      </w:tr>
      <w:tr w:rsidR="00156945" w:rsidRPr="003834E3" w14:paraId="2FA1391C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shd w:val="clear" w:color="auto" w:fill="E2EFD9" w:themeFill="accent6" w:themeFillTint="33"/>
          </w:tcPr>
          <w:p w14:paraId="7AFFFB37" w14:textId="77777777" w:rsidR="00156945" w:rsidRPr="003834E3" w:rsidRDefault="00156945">
            <w:pPr>
              <w:spacing w:after="0"/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</w:pPr>
          </w:p>
          <w:p w14:paraId="49555FD8" w14:textId="77777777" w:rsidR="00156945" w:rsidRPr="003834E3" w:rsidRDefault="00156945">
            <w:pPr>
              <w:spacing w:after="0"/>
              <w:rPr>
                <w:rFonts w:ascii="Arial" w:hAnsi="Arial" w:cs="Arial"/>
                <w:noProof/>
                <w:color w:val="385623" w:themeColor="accent6" w:themeShade="80"/>
                <w:sz w:val="24"/>
                <w:szCs w:val="24"/>
              </w:rPr>
            </w:pPr>
          </w:p>
          <w:p w14:paraId="6B4ACCD7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bCs w:val="0"/>
                <w:noProof/>
                <w:color w:val="385623" w:themeColor="accent6" w:themeShade="80"/>
                <w:sz w:val="24"/>
                <w:szCs w:val="24"/>
              </w:rPr>
            </w:pPr>
          </w:p>
        </w:tc>
      </w:tr>
    </w:tbl>
    <w:p w14:paraId="5718BB51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p w14:paraId="6AD6EB97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p w14:paraId="5218DF8A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  <w:r w:rsidRPr="003834E3">
        <w:rPr>
          <w:rFonts w:ascii="Arial" w:hAnsi="Arial" w:cs="Arial"/>
          <w:b/>
          <w:bCs/>
          <w:noProof/>
          <w:color w:val="6A9F2F"/>
          <w:sz w:val="24"/>
          <w:szCs w:val="24"/>
        </w:rPr>
        <w:t>CONTACT DETAILS</w:t>
      </w:r>
    </w:p>
    <w:p w14:paraId="1F448953" w14:textId="77777777" w:rsidR="00156945" w:rsidRPr="003834E3" w:rsidRDefault="00156945" w:rsidP="00156945">
      <w:pPr>
        <w:spacing w:after="0"/>
        <w:jc w:val="both"/>
        <w:rPr>
          <w:rFonts w:ascii="Arial" w:hAnsi="Arial" w:cs="Arial"/>
          <w:b/>
          <w:iCs/>
          <w:noProof/>
          <w:sz w:val="28"/>
          <w:szCs w:val="28"/>
        </w:rPr>
      </w:pPr>
    </w:p>
    <w:tbl>
      <w:tblPr>
        <w:tblStyle w:val="PlainTable4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151"/>
      </w:tblGrid>
      <w:tr w:rsidR="00156945" w:rsidRPr="003834E3" w14:paraId="6DC29600" w14:textId="77777777" w:rsidTr="0015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5506FA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iCs/>
                <w:noProof/>
                <w:color w:val="385623" w:themeColor="accent6" w:themeShade="80"/>
                <w:sz w:val="28"/>
                <w:szCs w:val="28"/>
              </w:rPr>
            </w:pPr>
            <w:r w:rsidRPr="003834E3">
              <w:rPr>
                <w:rFonts w:ascii="Arial" w:hAnsi="Arial" w:cs="Arial"/>
                <w:b w:val="0"/>
                <w:iCs/>
                <w:noProof/>
                <w:color w:val="385623" w:themeColor="accent6" w:themeShade="80"/>
                <w:sz w:val="28"/>
                <w:szCs w:val="28"/>
              </w:rPr>
              <w:t>First name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965C9" w14:textId="77777777" w:rsidR="00156945" w:rsidRPr="003834E3" w:rsidRDefault="00156945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Cs/>
                <w:noProof/>
                <w:color w:val="385623" w:themeColor="accent6" w:themeShade="80"/>
                <w:sz w:val="28"/>
                <w:szCs w:val="28"/>
              </w:rPr>
            </w:pPr>
            <w:r w:rsidRPr="003834E3">
              <w:rPr>
                <w:rFonts w:ascii="Arial" w:hAnsi="Arial" w:cs="Arial"/>
                <w:b w:val="0"/>
                <w:iCs/>
                <w:noProof/>
                <w:color w:val="385623" w:themeColor="accent6" w:themeShade="80"/>
                <w:sz w:val="28"/>
                <w:szCs w:val="28"/>
              </w:rPr>
              <w:t>Last name</w:t>
            </w:r>
          </w:p>
        </w:tc>
      </w:tr>
      <w:tr w:rsidR="00156945" w:rsidRPr="003834E3" w14:paraId="76064708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D0170DD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iCs/>
                <w:noProof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1B53B9A9" w14:textId="77777777" w:rsidR="00156945" w:rsidRPr="003834E3" w:rsidRDefault="0015694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noProof/>
                <w:sz w:val="28"/>
                <w:szCs w:val="28"/>
              </w:rPr>
            </w:pPr>
          </w:p>
        </w:tc>
      </w:tr>
      <w:tr w:rsidR="00156945" w:rsidRPr="003834E3" w14:paraId="3B4D2D0A" w14:textId="77777777" w:rsidTr="00156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DFF869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iCs/>
                <w:noProof/>
                <w:sz w:val="28"/>
                <w:szCs w:val="28"/>
              </w:rPr>
            </w:pPr>
            <w:r w:rsidRPr="003834E3">
              <w:rPr>
                <w:rFonts w:ascii="Arial" w:hAnsi="Arial" w:cs="Arial"/>
                <w:b w:val="0"/>
                <w:iCs/>
                <w:noProof/>
                <w:color w:val="385623" w:themeColor="accent6" w:themeShade="80"/>
                <w:sz w:val="28"/>
                <w:szCs w:val="28"/>
              </w:rPr>
              <w:t>Position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49D3BF" w14:textId="43F8CCC8" w:rsidR="00156945" w:rsidRPr="003834E3" w:rsidRDefault="0015694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noProof/>
                <w:sz w:val="28"/>
                <w:szCs w:val="28"/>
              </w:rPr>
            </w:pPr>
            <w:r w:rsidRPr="003834E3">
              <w:rPr>
                <w:rFonts w:ascii="Arial" w:hAnsi="Arial" w:cs="Arial"/>
                <w:bCs/>
                <w:iCs/>
                <w:noProof/>
                <w:color w:val="385623" w:themeColor="accent6" w:themeShade="80"/>
                <w:sz w:val="28"/>
                <w:szCs w:val="28"/>
              </w:rPr>
              <w:t>Organi</w:t>
            </w:r>
            <w:r w:rsidR="00E44C51">
              <w:rPr>
                <w:rFonts w:ascii="Arial" w:hAnsi="Arial" w:cs="Arial"/>
                <w:bCs/>
                <w:iCs/>
                <w:noProof/>
                <w:color w:val="385623" w:themeColor="accent6" w:themeShade="80"/>
                <w:sz w:val="28"/>
                <w:szCs w:val="28"/>
              </w:rPr>
              <w:t>s</w:t>
            </w:r>
            <w:r w:rsidRPr="003834E3">
              <w:rPr>
                <w:rFonts w:ascii="Arial" w:hAnsi="Arial" w:cs="Arial"/>
                <w:bCs/>
                <w:iCs/>
                <w:noProof/>
                <w:color w:val="385623" w:themeColor="accent6" w:themeShade="80"/>
                <w:sz w:val="28"/>
                <w:szCs w:val="28"/>
              </w:rPr>
              <w:t>ation</w:t>
            </w:r>
          </w:p>
        </w:tc>
      </w:tr>
      <w:tr w:rsidR="00156945" w:rsidRPr="003834E3" w14:paraId="3BA3BF68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C5ACA1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iCs/>
                <w:noProof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2C7C67B8" w14:textId="77777777" w:rsidR="00156945" w:rsidRPr="003834E3" w:rsidRDefault="0015694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noProof/>
                <w:sz w:val="28"/>
                <w:szCs w:val="28"/>
              </w:rPr>
            </w:pPr>
          </w:p>
        </w:tc>
      </w:tr>
      <w:tr w:rsidR="00156945" w:rsidRPr="003834E3" w14:paraId="4D88A852" w14:textId="77777777" w:rsidTr="001569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F2D027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iCs/>
                <w:noProof/>
                <w:sz w:val="28"/>
                <w:szCs w:val="28"/>
              </w:rPr>
            </w:pPr>
            <w:r w:rsidRPr="003834E3">
              <w:rPr>
                <w:rFonts w:ascii="Arial" w:hAnsi="Arial" w:cs="Arial"/>
                <w:b w:val="0"/>
                <w:iCs/>
                <w:noProof/>
                <w:color w:val="385623" w:themeColor="accent6" w:themeShade="80"/>
                <w:sz w:val="28"/>
                <w:szCs w:val="28"/>
              </w:rPr>
              <w:t>Email</w:t>
            </w: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2813B3" w14:textId="77777777" w:rsidR="00156945" w:rsidRPr="003834E3" w:rsidRDefault="0015694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noProof/>
                <w:sz w:val="28"/>
                <w:szCs w:val="28"/>
              </w:rPr>
            </w:pPr>
            <w:r w:rsidRPr="003834E3">
              <w:rPr>
                <w:rFonts w:ascii="Arial" w:hAnsi="Arial" w:cs="Arial"/>
                <w:bCs/>
                <w:iCs/>
                <w:noProof/>
                <w:color w:val="385623" w:themeColor="accent6" w:themeShade="80"/>
                <w:sz w:val="28"/>
                <w:szCs w:val="28"/>
              </w:rPr>
              <w:t>Phone number</w:t>
            </w:r>
          </w:p>
        </w:tc>
      </w:tr>
      <w:tr w:rsidR="00156945" w:rsidRPr="003834E3" w14:paraId="59B9164A" w14:textId="77777777" w:rsidTr="00156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EAE3A05" w14:textId="77777777" w:rsidR="00156945" w:rsidRPr="003834E3" w:rsidRDefault="00156945">
            <w:pPr>
              <w:spacing w:after="0"/>
              <w:rPr>
                <w:rFonts w:ascii="Arial" w:hAnsi="Arial" w:cs="Arial"/>
                <w:b w:val="0"/>
                <w:iCs/>
                <w:noProof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4CF47854" w14:textId="77777777" w:rsidR="00156945" w:rsidRPr="003834E3" w:rsidRDefault="0015694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noProof/>
                <w:sz w:val="28"/>
                <w:szCs w:val="28"/>
              </w:rPr>
            </w:pPr>
          </w:p>
        </w:tc>
      </w:tr>
    </w:tbl>
    <w:p w14:paraId="2C9904AD" w14:textId="77777777" w:rsidR="00156945" w:rsidRPr="003834E3" w:rsidRDefault="00156945" w:rsidP="00156945">
      <w:pPr>
        <w:spacing w:after="0"/>
        <w:rPr>
          <w:rFonts w:ascii="Arial" w:hAnsi="Arial" w:cs="Arial"/>
          <w:b/>
          <w:bCs/>
          <w:noProof/>
          <w:color w:val="6A9F2F"/>
          <w:sz w:val="24"/>
          <w:szCs w:val="24"/>
        </w:rPr>
      </w:pPr>
    </w:p>
    <w:p w14:paraId="737E82E4" w14:textId="05553AFE" w:rsidR="00156945" w:rsidRPr="003834E3" w:rsidRDefault="00156945">
      <w:pPr>
        <w:spacing w:after="160" w:line="259" w:lineRule="auto"/>
        <w:rPr>
          <w:rStyle w:val="Hyperlink"/>
          <w:rFonts w:ascii="Arial" w:hAnsi="Arial" w:cs="Arial"/>
          <w:bCs/>
          <w:iCs/>
          <w:noProof/>
        </w:rPr>
      </w:pPr>
    </w:p>
    <w:sectPr w:rsidR="00156945" w:rsidRPr="003834E3" w:rsidSect="000F4EF2">
      <w:headerReference w:type="default" r:id="rId15"/>
      <w:footerReference w:type="default" r:id="rId16"/>
      <w:pgSz w:w="12240" w:h="15840" w:code="1"/>
      <w:pgMar w:top="2835" w:right="964" w:bottom="1134" w:left="96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545B" w14:textId="77777777" w:rsidR="00113FCD" w:rsidRDefault="00113FCD" w:rsidP="003B4488">
      <w:pPr>
        <w:spacing w:after="0" w:line="240" w:lineRule="auto"/>
      </w:pPr>
      <w:r>
        <w:separator/>
      </w:r>
    </w:p>
  </w:endnote>
  <w:endnote w:type="continuationSeparator" w:id="0">
    <w:p w14:paraId="2910CDE2" w14:textId="77777777" w:rsidR="00113FCD" w:rsidRDefault="00113FCD" w:rsidP="003B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loo">
    <w:altName w:val="Courier New"/>
    <w:charset w:val="00"/>
    <w:family w:val="script"/>
    <w:pitch w:val="variable"/>
    <w:sig w:usb0="00000001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04A8" w14:textId="5833093F" w:rsidR="007C5D7F" w:rsidRDefault="000820CD">
    <w:r>
      <w:rPr>
        <w:rFonts w:ascii="Arial" w:hAnsi="Arial" w:cs="Arial"/>
        <w:bCs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4CCAE524" wp14:editId="275E1F5D">
          <wp:simplePos x="0" y="0"/>
          <wp:positionH relativeFrom="column">
            <wp:posOffset>5756778</wp:posOffset>
          </wp:positionH>
          <wp:positionV relativeFrom="paragraph">
            <wp:posOffset>205801</wp:posOffset>
          </wp:positionV>
          <wp:extent cx="887922" cy="617292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922" cy="61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56A27D8" wp14:editId="12E129B7">
          <wp:simplePos x="0" y="0"/>
          <wp:positionH relativeFrom="column">
            <wp:posOffset>3928745</wp:posOffset>
          </wp:positionH>
          <wp:positionV relativeFrom="paragraph">
            <wp:posOffset>442595</wp:posOffset>
          </wp:positionV>
          <wp:extent cx="1233170" cy="30670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9708D00" wp14:editId="56420F20">
          <wp:simplePos x="0" y="0"/>
          <wp:positionH relativeFrom="column">
            <wp:posOffset>2133648</wp:posOffset>
          </wp:positionH>
          <wp:positionV relativeFrom="paragraph">
            <wp:posOffset>380257</wp:posOffset>
          </wp:positionV>
          <wp:extent cx="1026543" cy="41672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543" cy="41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F5DB0A6" wp14:editId="192AE671">
          <wp:simplePos x="0" y="0"/>
          <wp:positionH relativeFrom="column">
            <wp:posOffset>163281</wp:posOffset>
          </wp:positionH>
          <wp:positionV relativeFrom="paragraph">
            <wp:posOffset>129384</wp:posOffset>
          </wp:positionV>
          <wp:extent cx="1400604" cy="80581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11" cy="807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623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</w:tblGrid>
    <w:tr w:rsidR="000D3966" w:rsidRPr="001E412E" w14:paraId="4E7C1308" w14:textId="77777777" w:rsidTr="000D3966">
      <w:tc>
        <w:tcPr>
          <w:tcW w:w="6237" w:type="dxa"/>
        </w:tcPr>
        <w:p w14:paraId="405D185A" w14:textId="124474A6" w:rsidR="000D3966" w:rsidRPr="000820CD" w:rsidRDefault="000D3966" w:rsidP="000820CD">
          <w:pPr>
            <w:pStyle w:val="Footer"/>
            <w:rPr>
              <w:rFonts w:ascii="Arial" w:hAnsi="Arial" w:cs="Arial"/>
              <w:color w:val="4472C4" w:themeColor="accent1"/>
              <w:sz w:val="20"/>
              <w:szCs w:val="20"/>
              <w:lang w:val="fr-BE"/>
            </w:rPr>
          </w:pPr>
        </w:p>
      </w:tc>
    </w:tr>
  </w:tbl>
  <w:p w14:paraId="08F2E7AF" w14:textId="1A117FDF" w:rsidR="00F754EF" w:rsidRPr="007C5D7F" w:rsidRDefault="00F754EF" w:rsidP="001A17BD">
    <w:pPr>
      <w:pStyle w:val="Footer"/>
      <w:rPr>
        <w:rFonts w:ascii="Arial" w:hAnsi="Arial" w:cs="Arial"/>
        <w:color w:val="000000" w:themeColor="text1"/>
        <w:sz w:val="16"/>
        <w:szCs w:val="16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B448" w14:textId="77777777" w:rsidR="00113FCD" w:rsidRDefault="00113FCD" w:rsidP="003B4488">
      <w:pPr>
        <w:spacing w:after="0" w:line="240" w:lineRule="auto"/>
      </w:pPr>
      <w:r>
        <w:separator/>
      </w:r>
    </w:p>
  </w:footnote>
  <w:footnote w:type="continuationSeparator" w:id="0">
    <w:p w14:paraId="08976F1A" w14:textId="77777777" w:rsidR="00113FCD" w:rsidRDefault="00113FCD" w:rsidP="003B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FE0B" w14:textId="42C62F9E" w:rsidR="003B4488" w:rsidRDefault="000D3966" w:rsidP="0025238A">
    <w:pPr>
      <w:pStyle w:val="Header"/>
      <w:ind w:left="-1134"/>
    </w:pPr>
    <w:r w:rsidRPr="000A1B5F">
      <w:rPr>
        <w:rFonts w:ascii="Trebuchet MS" w:hAnsi="Trebuchet MS" w:cs="Baloo"/>
        <w:noProof/>
        <w:color w:val="FFFFFF" w:themeColor="background1"/>
        <w:sz w:val="40"/>
        <w:szCs w:val="40"/>
        <w:lang w:eastAsia="en-GB"/>
      </w:rPr>
      <w:drawing>
        <wp:anchor distT="0" distB="0" distL="114300" distR="114300" simplePos="0" relativeHeight="251660288" behindDoc="1" locked="0" layoutInCell="1" allowOverlap="1" wp14:anchorId="0E66A36A" wp14:editId="1B87B69B">
          <wp:simplePos x="0" y="0"/>
          <wp:positionH relativeFrom="margin">
            <wp:posOffset>97730</wp:posOffset>
          </wp:positionH>
          <wp:positionV relativeFrom="paragraph">
            <wp:posOffset>-335280</wp:posOffset>
          </wp:positionV>
          <wp:extent cx="6487064" cy="1591453"/>
          <wp:effectExtent l="0" t="0" r="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064" cy="1591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4BA"/>
    <w:multiLevelType w:val="hybridMultilevel"/>
    <w:tmpl w:val="38128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892"/>
    <w:multiLevelType w:val="hybridMultilevel"/>
    <w:tmpl w:val="29B6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68FB"/>
    <w:multiLevelType w:val="hybridMultilevel"/>
    <w:tmpl w:val="4AE0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6692"/>
    <w:multiLevelType w:val="hybridMultilevel"/>
    <w:tmpl w:val="7FDC8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96AD3"/>
    <w:multiLevelType w:val="hybridMultilevel"/>
    <w:tmpl w:val="FC6AFCE4"/>
    <w:lvl w:ilvl="0" w:tplc="08FE79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279A"/>
    <w:multiLevelType w:val="hybridMultilevel"/>
    <w:tmpl w:val="F0045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D5A80"/>
    <w:multiLevelType w:val="hybridMultilevel"/>
    <w:tmpl w:val="53542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53861"/>
    <w:multiLevelType w:val="hybridMultilevel"/>
    <w:tmpl w:val="550A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9352E"/>
    <w:multiLevelType w:val="hybridMultilevel"/>
    <w:tmpl w:val="E7AA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0997"/>
    <w:multiLevelType w:val="hybridMultilevel"/>
    <w:tmpl w:val="CDEC9244"/>
    <w:lvl w:ilvl="0" w:tplc="1BE47A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A12AC"/>
    <w:multiLevelType w:val="hybridMultilevel"/>
    <w:tmpl w:val="1BF6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451B9"/>
    <w:multiLevelType w:val="hybridMultilevel"/>
    <w:tmpl w:val="F934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B0060"/>
    <w:multiLevelType w:val="hybridMultilevel"/>
    <w:tmpl w:val="1CDCA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94233"/>
    <w:multiLevelType w:val="hybridMultilevel"/>
    <w:tmpl w:val="A8AC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90A8B"/>
    <w:multiLevelType w:val="hybridMultilevel"/>
    <w:tmpl w:val="4B0C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2599C"/>
    <w:multiLevelType w:val="hybridMultilevel"/>
    <w:tmpl w:val="18C20DF0"/>
    <w:lvl w:ilvl="0" w:tplc="F4946938">
      <w:start w:val="2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D31CB"/>
    <w:multiLevelType w:val="hybridMultilevel"/>
    <w:tmpl w:val="0AD29698"/>
    <w:lvl w:ilvl="0" w:tplc="F4946938">
      <w:start w:val="29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33104F"/>
    <w:multiLevelType w:val="hybridMultilevel"/>
    <w:tmpl w:val="CD108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02606"/>
    <w:multiLevelType w:val="hybridMultilevel"/>
    <w:tmpl w:val="E938A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5"/>
  </w:num>
  <w:num w:numId="5">
    <w:abstractNumId w:val="0"/>
  </w:num>
  <w:num w:numId="6">
    <w:abstractNumId w:val="11"/>
  </w:num>
  <w:num w:numId="7">
    <w:abstractNumId w:val="14"/>
  </w:num>
  <w:num w:numId="8">
    <w:abstractNumId w:val="10"/>
  </w:num>
  <w:num w:numId="9">
    <w:abstractNumId w:val="18"/>
  </w:num>
  <w:num w:numId="10">
    <w:abstractNumId w:val="1"/>
  </w:num>
  <w:num w:numId="11">
    <w:abstractNumId w:val="8"/>
  </w:num>
  <w:num w:numId="12">
    <w:abstractNumId w:val="2"/>
  </w:num>
  <w:num w:numId="13">
    <w:abstractNumId w:val="4"/>
  </w:num>
  <w:num w:numId="14">
    <w:abstractNumId w:val="17"/>
  </w:num>
  <w:num w:numId="15">
    <w:abstractNumId w:val="3"/>
  </w:num>
  <w:num w:numId="16">
    <w:abstractNumId w:val="9"/>
  </w:num>
  <w:num w:numId="17">
    <w:abstractNumId w:val="5"/>
  </w:num>
  <w:num w:numId="18">
    <w:abstractNumId w:val="12"/>
  </w:num>
  <w:num w:numId="19">
    <w:abstractNumId w:val="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58"/>
    <w:rsid w:val="000155E6"/>
    <w:rsid w:val="00020588"/>
    <w:rsid w:val="00023E14"/>
    <w:rsid w:val="00025A44"/>
    <w:rsid w:val="0003205A"/>
    <w:rsid w:val="00035512"/>
    <w:rsid w:val="000357DB"/>
    <w:rsid w:val="000447F7"/>
    <w:rsid w:val="000724EA"/>
    <w:rsid w:val="000820CD"/>
    <w:rsid w:val="000827EE"/>
    <w:rsid w:val="00084F27"/>
    <w:rsid w:val="000853CD"/>
    <w:rsid w:val="00091A27"/>
    <w:rsid w:val="000B0967"/>
    <w:rsid w:val="000B0D1F"/>
    <w:rsid w:val="000B607B"/>
    <w:rsid w:val="000D3966"/>
    <w:rsid w:val="000E3BAA"/>
    <w:rsid w:val="000E58FA"/>
    <w:rsid w:val="000F003A"/>
    <w:rsid w:val="000F4EF2"/>
    <w:rsid w:val="00107271"/>
    <w:rsid w:val="00113FCD"/>
    <w:rsid w:val="0013616F"/>
    <w:rsid w:val="00141DF3"/>
    <w:rsid w:val="00151A1B"/>
    <w:rsid w:val="00156885"/>
    <w:rsid w:val="00156945"/>
    <w:rsid w:val="0017787A"/>
    <w:rsid w:val="001A17BD"/>
    <w:rsid w:val="001A7AEC"/>
    <w:rsid w:val="001B349B"/>
    <w:rsid w:val="001D087D"/>
    <w:rsid w:val="001E412E"/>
    <w:rsid w:val="00215A5D"/>
    <w:rsid w:val="00231B4C"/>
    <w:rsid w:val="00243230"/>
    <w:rsid w:val="0025238A"/>
    <w:rsid w:val="002564F9"/>
    <w:rsid w:val="00260067"/>
    <w:rsid w:val="00264139"/>
    <w:rsid w:val="0028310E"/>
    <w:rsid w:val="002871A1"/>
    <w:rsid w:val="00290915"/>
    <w:rsid w:val="002A7AAD"/>
    <w:rsid w:val="002C20CD"/>
    <w:rsid w:val="002D79F9"/>
    <w:rsid w:val="002E5AD2"/>
    <w:rsid w:val="0030061F"/>
    <w:rsid w:val="00301E5E"/>
    <w:rsid w:val="003123BB"/>
    <w:rsid w:val="00314DE0"/>
    <w:rsid w:val="00316345"/>
    <w:rsid w:val="00351E58"/>
    <w:rsid w:val="003556A9"/>
    <w:rsid w:val="00357474"/>
    <w:rsid w:val="00370E47"/>
    <w:rsid w:val="003834E3"/>
    <w:rsid w:val="00386FA6"/>
    <w:rsid w:val="00394204"/>
    <w:rsid w:val="00396B24"/>
    <w:rsid w:val="003B079C"/>
    <w:rsid w:val="003B4488"/>
    <w:rsid w:val="003D11DD"/>
    <w:rsid w:val="003D1701"/>
    <w:rsid w:val="003D638E"/>
    <w:rsid w:val="003F4B7A"/>
    <w:rsid w:val="003F6C9D"/>
    <w:rsid w:val="00414936"/>
    <w:rsid w:val="004155E9"/>
    <w:rsid w:val="0044431A"/>
    <w:rsid w:val="004625FB"/>
    <w:rsid w:val="00467207"/>
    <w:rsid w:val="00474558"/>
    <w:rsid w:val="00496C5F"/>
    <w:rsid w:val="004A0B3E"/>
    <w:rsid w:val="004D60BB"/>
    <w:rsid w:val="004E0D7F"/>
    <w:rsid w:val="004F3A14"/>
    <w:rsid w:val="00520FB5"/>
    <w:rsid w:val="005225A5"/>
    <w:rsid w:val="0052294B"/>
    <w:rsid w:val="005239F4"/>
    <w:rsid w:val="0054179B"/>
    <w:rsid w:val="00545152"/>
    <w:rsid w:val="00561010"/>
    <w:rsid w:val="00566561"/>
    <w:rsid w:val="0058267A"/>
    <w:rsid w:val="00586541"/>
    <w:rsid w:val="0059277E"/>
    <w:rsid w:val="005C0E64"/>
    <w:rsid w:val="005C0E8F"/>
    <w:rsid w:val="005E2252"/>
    <w:rsid w:val="00602152"/>
    <w:rsid w:val="00612810"/>
    <w:rsid w:val="006268A0"/>
    <w:rsid w:val="006429D6"/>
    <w:rsid w:val="0065709D"/>
    <w:rsid w:val="00667B0B"/>
    <w:rsid w:val="006717B9"/>
    <w:rsid w:val="00672A01"/>
    <w:rsid w:val="006735FA"/>
    <w:rsid w:val="00683CDF"/>
    <w:rsid w:val="006A1F37"/>
    <w:rsid w:val="006D0CB4"/>
    <w:rsid w:val="006D51E1"/>
    <w:rsid w:val="006E08B9"/>
    <w:rsid w:val="00703361"/>
    <w:rsid w:val="00724E47"/>
    <w:rsid w:val="00752808"/>
    <w:rsid w:val="00763D24"/>
    <w:rsid w:val="00791B2E"/>
    <w:rsid w:val="00793CA6"/>
    <w:rsid w:val="00796FF8"/>
    <w:rsid w:val="007B2F84"/>
    <w:rsid w:val="007B5D0D"/>
    <w:rsid w:val="007B6BD4"/>
    <w:rsid w:val="007C5D7F"/>
    <w:rsid w:val="007D5824"/>
    <w:rsid w:val="007F23AA"/>
    <w:rsid w:val="007F2D98"/>
    <w:rsid w:val="008256DB"/>
    <w:rsid w:val="00830EC4"/>
    <w:rsid w:val="008416B9"/>
    <w:rsid w:val="0084562E"/>
    <w:rsid w:val="00852E53"/>
    <w:rsid w:val="008A6714"/>
    <w:rsid w:val="008B5EAC"/>
    <w:rsid w:val="008C6390"/>
    <w:rsid w:val="008E0B03"/>
    <w:rsid w:val="008E0D6B"/>
    <w:rsid w:val="008E388E"/>
    <w:rsid w:val="00905E68"/>
    <w:rsid w:val="009069B1"/>
    <w:rsid w:val="009139CB"/>
    <w:rsid w:val="00923D87"/>
    <w:rsid w:val="0093483F"/>
    <w:rsid w:val="0095270F"/>
    <w:rsid w:val="00974913"/>
    <w:rsid w:val="00975F8A"/>
    <w:rsid w:val="009916FE"/>
    <w:rsid w:val="009A02E6"/>
    <w:rsid w:val="009A28E8"/>
    <w:rsid w:val="009B7ECD"/>
    <w:rsid w:val="009E01FF"/>
    <w:rsid w:val="009E0F8A"/>
    <w:rsid w:val="009E7B0E"/>
    <w:rsid w:val="00A1792B"/>
    <w:rsid w:val="00A23023"/>
    <w:rsid w:val="00A236C6"/>
    <w:rsid w:val="00A4792A"/>
    <w:rsid w:val="00AA43B2"/>
    <w:rsid w:val="00AA51E3"/>
    <w:rsid w:val="00AA6BAC"/>
    <w:rsid w:val="00AA740E"/>
    <w:rsid w:val="00AC31A4"/>
    <w:rsid w:val="00AD43C5"/>
    <w:rsid w:val="00AE04AD"/>
    <w:rsid w:val="00B0081B"/>
    <w:rsid w:val="00B12BEA"/>
    <w:rsid w:val="00B21C4D"/>
    <w:rsid w:val="00B315A1"/>
    <w:rsid w:val="00B41789"/>
    <w:rsid w:val="00B71473"/>
    <w:rsid w:val="00B72193"/>
    <w:rsid w:val="00B7338B"/>
    <w:rsid w:val="00B9781A"/>
    <w:rsid w:val="00BA2497"/>
    <w:rsid w:val="00BB4786"/>
    <w:rsid w:val="00BB4B0F"/>
    <w:rsid w:val="00BD6139"/>
    <w:rsid w:val="00BE44A4"/>
    <w:rsid w:val="00BF42A8"/>
    <w:rsid w:val="00C04301"/>
    <w:rsid w:val="00C06F8B"/>
    <w:rsid w:val="00C174C8"/>
    <w:rsid w:val="00C24067"/>
    <w:rsid w:val="00C350B0"/>
    <w:rsid w:val="00C50214"/>
    <w:rsid w:val="00C67114"/>
    <w:rsid w:val="00C92C12"/>
    <w:rsid w:val="00C963B7"/>
    <w:rsid w:val="00CA4B61"/>
    <w:rsid w:val="00CB632F"/>
    <w:rsid w:val="00CB6A97"/>
    <w:rsid w:val="00CF0933"/>
    <w:rsid w:val="00CF0C6E"/>
    <w:rsid w:val="00CF3881"/>
    <w:rsid w:val="00CF4DA8"/>
    <w:rsid w:val="00CF742E"/>
    <w:rsid w:val="00D04376"/>
    <w:rsid w:val="00D160C6"/>
    <w:rsid w:val="00D41FB7"/>
    <w:rsid w:val="00D45CE2"/>
    <w:rsid w:val="00D54E96"/>
    <w:rsid w:val="00D57CC7"/>
    <w:rsid w:val="00DB17E0"/>
    <w:rsid w:val="00DB6B26"/>
    <w:rsid w:val="00DC1D22"/>
    <w:rsid w:val="00DD02F7"/>
    <w:rsid w:val="00DF54EC"/>
    <w:rsid w:val="00E01F0B"/>
    <w:rsid w:val="00E07352"/>
    <w:rsid w:val="00E16058"/>
    <w:rsid w:val="00E36D24"/>
    <w:rsid w:val="00E44C51"/>
    <w:rsid w:val="00E60249"/>
    <w:rsid w:val="00E81679"/>
    <w:rsid w:val="00E87FF9"/>
    <w:rsid w:val="00EA78DD"/>
    <w:rsid w:val="00EB3623"/>
    <w:rsid w:val="00EC19B0"/>
    <w:rsid w:val="00F015C7"/>
    <w:rsid w:val="00F10333"/>
    <w:rsid w:val="00F27CFF"/>
    <w:rsid w:val="00F445BD"/>
    <w:rsid w:val="00F604F3"/>
    <w:rsid w:val="00F754EF"/>
    <w:rsid w:val="00F8705D"/>
    <w:rsid w:val="00FA72AC"/>
    <w:rsid w:val="00FD7747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A8977"/>
  <w15:chartTrackingRefBased/>
  <w15:docId w15:val="{470B6DF6-B975-4D4D-9082-9CCB4622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E3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CE2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CE2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488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B4488"/>
  </w:style>
  <w:style w:type="paragraph" w:styleId="Footer">
    <w:name w:val="footer"/>
    <w:basedOn w:val="Normal"/>
    <w:link w:val="FooterChar"/>
    <w:uiPriority w:val="99"/>
    <w:unhideWhenUsed/>
    <w:rsid w:val="003B4488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B4488"/>
  </w:style>
  <w:style w:type="table" w:styleId="TableGrid">
    <w:name w:val="Table Grid"/>
    <w:basedOn w:val="TableNormal"/>
    <w:uiPriority w:val="39"/>
    <w:rsid w:val="00F75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C4D"/>
    <w:rPr>
      <w:color w:val="605E5C"/>
      <w:shd w:val="clear" w:color="auto" w:fill="E1DFDD"/>
    </w:rPr>
  </w:style>
  <w:style w:type="paragraph" w:customStyle="1" w:styleId="Default">
    <w:name w:val="Default"/>
    <w:rsid w:val="00E01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205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58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MAINTITLE">
    <w:name w:val="MAIN TITLE"/>
    <w:basedOn w:val="Normal"/>
    <w:link w:val="MAINTITLECar"/>
    <w:qFormat/>
    <w:rsid w:val="009A02E6"/>
    <w:pPr>
      <w:spacing w:after="160"/>
      <w:ind w:right="49"/>
      <w:jc w:val="center"/>
    </w:pPr>
    <w:rPr>
      <w:rFonts w:ascii="Arial" w:hAnsi="Arial" w:cs="Arial"/>
      <w:b/>
      <w:bCs/>
      <w:sz w:val="72"/>
      <w:szCs w:val="72"/>
      <w:lang w:val="en-US"/>
    </w:rPr>
  </w:style>
  <w:style w:type="character" w:customStyle="1" w:styleId="MAINTITLECar">
    <w:name w:val="MAIN TITLE Car"/>
    <w:basedOn w:val="DefaultParagraphFont"/>
    <w:link w:val="MAINTITLE"/>
    <w:rsid w:val="009A02E6"/>
    <w:rPr>
      <w:rFonts w:ascii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34"/>
    <w:qFormat/>
    <w:rsid w:val="00AC31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01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1F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E01F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45CE2"/>
    <w:rPr>
      <w:rFonts w:ascii="Arial" w:eastAsiaTheme="majorEastAsia" w:hAnsi="Arial" w:cstheme="majorBidi"/>
      <w:color w:val="538135" w:themeColor="accent6" w:themeShade="BF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5270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45CE2"/>
    <w:rPr>
      <w:rFonts w:ascii="Arial" w:eastAsiaTheme="majorEastAsia" w:hAnsi="Arial" w:cstheme="majorBidi"/>
      <w:color w:val="538135" w:themeColor="accent6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63D2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3D2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D24"/>
    <w:pPr>
      <w:spacing w:after="100"/>
      <w:ind w:left="220"/>
    </w:pPr>
  </w:style>
  <w:style w:type="table" w:styleId="PlainTable4">
    <w:name w:val="Plain Table 4"/>
    <w:basedOn w:val="TableNormal"/>
    <w:uiPriority w:val="44"/>
    <w:rsid w:val="001569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2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leanHydrogenEU" TargetMode="External"/><Relationship Id="rId13" Type="http://schemas.openxmlformats.org/officeDocument/2006/relationships/hyperlink" Target="mailto:communications@clean-hydrogen.europ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munications@clean-hydrogen.europ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ean-hydrogen.europa.eu/index_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lean-hydrogen.europa.eu/subscribe-our-newsletter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clean-hydrogen-partnership/mycompany/verification/" TargetMode="External"/><Relationship Id="rId14" Type="http://schemas.openxmlformats.org/officeDocument/2006/relationships/hyperlink" Target="mailto:communications@clean-hydrogen.europa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anla\AppData\Roaming\Microsoft\Templates\Clean%20Hydrogen_Word%20template%20-%20smaller%20foo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A50E-81BC-4DA4-A734-779B22F0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Clean Hydrogen_Word template - smaller footer</Template>
  <TotalTime>6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Lara ( FCH )</dc:creator>
  <cp:keywords/>
  <dc:description/>
  <cp:lastModifiedBy>ORLANDI Lara (Clean Hydrogen JU)</cp:lastModifiedBy>
  <cp:revision>4</cp:revision>
  <cp:lastPrinted>2021-11-17T09:50:00Z</cp:lastPrinted>
  <dcterms:created xsi:type="dcterms:W3CDTF">2022-07-20T08:51:00Z</dcterms:created>
  <dcterms:modified xsi:type="dcterms:W3CDTF">2022-07-20T08:52:00Z</dcterms:modified>
</cp:coreProperties>
</file>